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11B4D4" w14:textId="77777777" w:rsidR="007605C5" w:rsidRPr="005C11C8" w:rsidRDefault="007605C5" w:rsidP="5BC8F626">
      <w:pPr>
        <w:spacing w:after="0" w:line="276" w:lineRule="auto"/>
        <w:jc w:val="center"/>
        <w:rPr>
          <w:rFonts w:eastAsia="Calibri" w:cstheme="minorHAnsi"/>
          <w:b/>
          <w:bCs/>
          <w:sz w:val="24"/>
          <w:szCs w:val="24"/>
        </w:rPr>
      </w:pPr>
    </w:p>
    <w:p w14:paraId="340C7944" w14:textId="62FF7B95" w:rsidR="0046474E" w:rsidRDefault="4BF3381A" w:rsidP="00B20F20">
      <w:pPr>
        <w:spacing w:after="0" w:line="276" w:lineRule="auto"/>
        <w:jc w:val="center"/>
        <w:rPr>
          <w:rFonts w:eastAsia="Calibri" w:cstheme="minorHAnsi"/>
          <w:b/>
          <w:sz w:val="24"/>
          <w:szCs w:val="24"/>
        </w:rPr>
      </w:pPr>
      <w:r w:rsidRPr="005C11C8">
        <w:rPr>
          <w:rFonts w:eastAsia="Calibri" w:cstheme="minorHAnsi"/>
          <w:b/>
          <w:bCs/>
          <w:sz w:val="24"/>
          <w:szCs w:val="24"/>
        </w:rPr>
        <w:t>NU SE DISTRIBUIE SPRE PUBLICARE, DIRECT SAU INDIRECT, ÎN SAU CĂTRE S.U.A.,</w:t>
      </w:r>
      <w:r w:rsidR="5730DD81" w:rsidRPr="005C11C8">
        <w:rPr>
          <w:rFonts w:eastAsia="Calibri" w:cstheme="minorHAnsi"/>
          <w:b/>
          <w:bCs/>
          <w:sz w:val="24"/>
          <w:szCs w:val="24"/>
        </w:rPr>
        <w:t xml:space="preserve"> </w:t>
      </w:r>
      <w:r w:rsidR="5A0AF116" w:rsidRPr="005C11C8">
        <w:rPr>
          <w:rFonts w:eastAsia="Calibri" w:cstheme="minorHAnsi"/>
          <w:b/>
          <w:bCs/>
          <w:sz w:val="24"/>
          <w:szCs w:val="24"/>
        </w:rPr>
        <w:t>REGATUL UNIT,</w:t>
      </w:r>
      <w:r w:rsidR="00B20F20">
        <w:rPr>
          <w:rFonts w:eastAsia="Calibri" w:cstheme="minorHAnsi"/>
          <w:b/>
          <w:bCs/>
          <w:sz w:val="24"/>
          <w:szCs w:val="24"/>
        </w:rPr>
        <w:t xml:space="preserve"> </w:t>
      </w:r>
      <w:r w:rsidR="0046474E" w:rsidRPr="005C11C8">
        <w:rPr>
          <w:rFonts w:eastAsia="Calibri" w:cstheme="minorHAnsi"/>
          <w:b/>
          <w:sz w:val="24"/>
          <w:szCs w:val="24"/>
        </w:rPr>
        <w:t>AUSTRALIA, CANADA</w:t>
      </w:r>
      <w:r w:rsidR="002859B4" w:rsidRPr="005C11C8">
        <w:rPr>
          <w:rFonts w:eastAsia="Calibri" w:cstheme="minorHAnsi"/>
          <w:b/>
          <w:sz w:val="24"/>
          <w:szCs w:val="24"/>
        </w:rPr>
        <w:t>, AFRICA DE SUD, NOUA ZEELANDĂ</w:t>
      </w:r>
      <w:r w:rsidR="0046474E" w:rsidRPr="005C11C8">
        <w:rPr>
          <w:rFonts w:eastAsia="Calibri" w:cstheme="minorHAnsi"/>
          <w:b/>
          <w:sz w:val="24"/>
          <w:szCs w:val="24"/>
        </w:rPr>
        <w:t xml:space="preserve"> SAU JAPONIA</w:t>
      </w:r>
    </w:p>
    <w:p w14:paraId="51E4D006" w14:textId="77777777" w:rsidR="00B20F20" w:rsidRPr="005C11C8" w:rsidRDefault="00B20F20" w:rsidP="00B20F20">
      <w:pPr>
        <w:spacing w:after="0" w:line="276" w:lineRule="auto"/>
        <w:jc w:val="center"/>
        <w:rPr>
          <w:rFonts w:eastAsia="Calibri" w:cstheme="minorHAnsi"/>
          <w:b/>
          <w:sz w:val="24"/>
          <w:szCs w:val="24"/>
        </w:rPr>
      </w:pPr>
    </w:p>
    <w:p w14:paraId="5D9501DD" w14:textId="47CFD85A" w:rsidR="0046474E" w:rsidRPr="005C11C8" w:rsidRDefault="4BF3381A" w:rsidP="5BC8F626">
      <w:pPr>
        <w:spacing w:after="0" w:line="276" w:lineRule="auto"/>
        <w:jc w:val="both"/>
        <w:rPr>
          <w:rFonts w:eastAsia="Calibri" w:cstheme="minorHAnsi"/>
          <w:b/>
          <w:bCs/>
          <w:sz w:val="24"/>
          <w:szCs w:val="24"/>
        </w:rPr>
      </w:pPr>
      <w:r w:rsidRPr="005C11C8">
        <w:rPr>
          <w:rFonts w:eastAsia="Calibri" w:cstheme="minorHAnsi"/>
          <w:b/>
          <w:bCs/>
          <w:sz w:val="24"/>
          <w:szCs w:val="24"/>
        </w:rPr>
        <w:t>În scopul legislației românești privind valorile mobiliare, acest anunț nu reprezintă un anunț de ofertă, un comunicat cu caracter publicitar sau un prospect</w:t>
      </w:r>
      <w:r w:rsidR="5730DD81" w:rsidRPr="005C11C8">
        <w:rPr>
          <w:rFonts w:eastAsia="Calibri" w:cstheme="minorHAnsi"/>
          <w:b/>
          <w:bCs/>
          <w:sz w:val="24"/>
          <w:szCs w:val="24"/>
        </w:rPr>
        <w:t xml:space="preserve">, o ofertă sau o invitație de a cumpăra, a vinde, a subscrie sau orice solicitare a unei astfel de oferte de a cumpăra, vinde sau subscrie valori mobiliare emise de </w:t>
      </w:r>
      <w:r w:rsidR="28A6382B" w:rsidRPr="005C11C8">
        <w:rPr>
          <w:rFonts w:eastAsia="Calibri" w:cstheme="minorHAnsi"/>
          <w:b/>
          <w:bCs/>
          <w:sz w:val="24"/>
          <w:szCs w:val="24"/>
        </w:rPr>
        <w:t>Electro-Alfa International S.A</w:t>
      </w:r>
      <w:r w:rsidR="005B582F" w:rsidRPr="005C11C8">
        <w:rPr>
          <w:rFonts w:eastAsia="Calibri" w:cstheme="minorHAnsi"/>
          <w:b/>
          <w:bCs/>
          <w:sz w:val="24"/>
          <w:szCs w:val="24"/>
        </w:rPr>
        <w:t>.</w:t>
      </w:r>
      <w:r w:rsidR="28A6382B" w:rsidRPr="005C11C8">
        <w:rPr>
          <w:rFonts w:eastAsia="Calibri" w:cstheme="minorHAnsi"/>
          <w:b/>
          <w:bCs/>
          <w:sz w:val="24"/>
          <w:szCs w:val="24"/>
        </w:rPr>
        <w:t xml:space="preserve"> </w:t>
      </w:r>
      <w:r w:rsidR="004E4000" w:rsidRPr="005C11C8">
        <w:rPr>
          <w:rFonts w:eastAsia="Calibri" w:cstheme="minorHAnsi"/>
          <w:b/>
          <w:bCs/>
          <w:sz w:val="24"/>
          <w:szCs w:val="24"/>
        </w:rPr>
        <w:t>(</w:t>
      </w:r>
      <w:r w:rsidR="5730DD81" w:rsidRPr="005C11C8">
        <w:rPr>
          <w:rFonts w:eastAsia="Calibri" w:cstheme="minorHAnsi"/>
          <w:b/>
          <w:bCs/>
          <w:sz w:val="24"/>
          <w:szCs w:val="24"/>
        </w:rPr>
        <w:t>"</w:t>
      </w:r>
      <w:r w:rsidR="007E3A12" w:rsidRPr="005C11C8">
        <w:rPr>
          <w:rFonts w:eastAsia="Calibri" w:cstheme="minorHAnsi"/>
          <w:b/>
          <w:bCs/>
          <w:sz w:val="24"/>
          <w:szCs w:val="24"/>
        </w:rPr>
        <w:t>Electro-Alfa</w:t>
      </w:r>
      <w:r w:rsidR="00D44987" w:rsidRPr="005C11C8">
        <w:rPr>
          <w:rFonts w:eastAsia="Calibri" w:cstheme="minorHAnsi"/>
          <w:b/>
          <w:bCs/>
          <w:sz w:val="24"/>
          <w:szCs w:val="24"/>
        </w:rPr>
        <w:t xml:space="preserve"> International</w:t>
      </w:r>
      <w:r w:rsidR="5730DD81" w:rsidRPr="005C11C8">
        <w:rPr>
          <w:rFonts w:eastAsia="Calibri" w:cstheme="minorHAnsi"/>
          <w:b/>
          <w:bCs/>
          <w:sz w:val="24"/>
          <w:szCs w:val="24"/>
        </w:rPr>
        <w:t>")</w:t>
      </w:r>
      <w:r w:rsidRPr="005C11C8">
        <w:rPr>
          <w:rFonts w:eastAsia="Calibri" w:cstheme="minorHAnsi"/>
          <w:b/>
          <w:bCs/>
          <w:sz w:val="24"/>
          <w:szCs w:val="24"/>
        </w:rPr>
        <w:t xml:space="preserve">. </w:t>
      </w:r>
    </w:p>
    <w:p w14:paraId="38756529" w14:textId="48E50137" w:rsidR="0046474E" w:rsidRPr="005C11C8" w:rsidRDefault="003062BD" w:rsidP="00DC5108">
      <w:pPr>
        <w:spacing w:after="0" w:line="276" w:lineRule="auto"/>
        <w:jc w:val="both"/>
        <w:rPr>
          <w:rFonts w:eastAsia="Calibri" w:cstheme="minorHAnsi"/>
          <w:b/>
          <w:sz w:val="24"/>
          <w:szCs w:val="24"/>
        </w:rPr>
      </w:pPr>
      <w:r w:rsidRPr="003062BD">
        <w:rPr>
          <w:rFonts w:eastAsia="Calibri" w:cstheme="minorHAnsi"/>
          <w:b/>
          <w:sz w:val="24"/>
          <w:szCs w:val="24"/>
        </w:rPr>
        <w:t xml:space="preserve">Viza de aprobare aplicată pe prospectul de ofertă publică nu are valoare de </w:t>
      </w:r>
      <w:proofErr w:type="spellStart"/>
      <w:r w:rsidRPr="003062BD">
        <w:rPr>
          <w:rFonts w:eastAsia="Calibri" w:cstheme="minorHAnsi"/>
          <w:b/>
          <w:sz w:val="24"/>
          <w:szCs w:val="24"/>
        </w:rPr>
        <w:t>garanţie</w:t>
      </w:r>
      <w:proofErr w:type="spellEnd"/>
      <w:r w:rsidRPr="003062BD">
        <w:rPr>
          <w:rFonts w:eastAsia="Calibri" w:cstheme="minorHAnsi"/>
          <w:b/>
          <w:sz w:val="24"/>
          <w:szCs w:val="24"/>
        </w:rPr>
        <w:t xml:space="preserve"> </w:t>
      </w:r>
      <w:proofErr w:type="spellStart"/>
      <w:r w:rsidRPr="003062BD">
        <w:rPr>
          <w:rFonts w:eastAsia="Calibri" w:cstheme="minorHAnsi"/>
          <w:b/>
          <w:sz w:val="24"/>
          <w:szCs w:val="24"/>
        </w:rPr>
        <w:t>şi</w:t>
      </w:r>
      <w:proofErr w:type="spellEnd"/>
      <w:r w:rsidRPr="003062BD">
        <w:rPr>
          <w:rFonts w:eastAsia="Calibri" w:cstheme="minorHAnsi"/>
          <w:b/>
          <w:sz w:val="24"/>
          <w:szCs w:val="24"/>
        </w:rPr>
        <w:t xml:space="preserve"> nici nu reprezintă o altă formă de apreciere a ASF cu privire la oportunitatea, avantajele sau dezavantajele, profitul ori riscurile pe care le-ar putea prezenta </w:t>
      </w:r>
      <w:proofErr w:type="spellStart"/>
      <w:r w:rsidRPr="003062BD">
        <w:rPr>
          <w:rFonts w:eastAsia="Calibri" w:cstheme="minorHAnsi"/>
          <w:b/>
          <w:sz w:val="24"/>
          <w:szCs w:val="24"/>
        </w:rPr>
        <w:t>tranzacţiile</w:t>
      </w:r>
      <w:proofErr w:type="spellEnd"/>
      <w:r w:rsidRPr="003062BD">
        <w:rPr>
          <w:rFonts w:eastAsia="Calibri" w:cstheme="minorHAnsi"/>
          <w:b/>
          <w:sz w:val="24"/>
          <w:szCs w:val="24"/>
        </w:rPr>
        <w:t xml:space="preserve"> care s-ar încheia prin acceptarea ofertei publice obiect al deciziei de aprobare. Decizia de aprobare certifică numai regularitatea prospectului în </w:t>
      </w:r>
      <w:proofErr w:type="spellStart"/>
      <w:r w:rsidRPr="003062BD">
        <w:rPr>
          <w:rFonts w:eastAsia="Calibri" w:cstheme="minorHAnsi"/>
          <w:b/>
          <w:sz w:val="24"/>
          <w:szCs w:val="24"/>
        </w:rPr>
        <w:t>privinţa</w:t>
      </w:r>
      <w:proofErr w:type="spellEnd"/>
      <w:r w:rsidRPr="003062BD">
        <w:rPr>
          <w:rFonts w:eastAsia="Calibri" w:cstheme="minorHAnsi"/>
          <w:b/>
          <w:sz w:val="24"/>
          <w:szCs w:val="24"/>
        </w:rPr>
        <w:t xml:space="preserve"> </w:t>
      </w:r>
      <w:proofErr w:type="spellStart"/>
      <w:r w:rsidRPr="003062BD">
        <w:rPr>
          <w:rFonts w:eastAsia="Calibri" w:cstheme="minorHAnsi"/>
          <w:b/>
          <w:sz w:val="24"/>
          <w:szCs w:val="24"/>
        </w:rPr>
        <w:t>exigenţelor</w:t>
      </w:r>
      <w:proofErr w:type="spellEnd"/>
      <w:r w:rsidRPr="003062BD">
        <w:rPr>
          <w:rFonts w:eastAsia="Calibri" w:cstheme="minorHAnsi"/>
          <w:b/>
          <w:sz w:val="24"/>
          <w:szCs w:val="24"/>
        </w:rPr>
        <w:t xml:space="preserve"> legii </w:t>
      </w:r>
      <w:proofErr w:type="spellStart"/>
      <w:r w:rsidRPr="003062BD">
        <w:rPr>
          <w:rFonts w:eastAsia="Calibri" w:cstheme="minorHAnsi"/>
          <w:b/>
          <w:sz w:val="24"/>
          <w:szCs w:val="24"/>
        </w:rPr>
        <w:t>şi</w:t>
      </w:r>
      <w:proofErr w:type="spellEnd"/>
      <w:r w:rsidRPr="003062BD">
        <w:rPr>
          <w:rFonts w:eastAsia="Calibri" w:cstheme="minorHAnsi"/>
          <w:b/>
          <w:sz w:val="24"/>
          <w:szCs w:val="24"/>
        </w:rPr>
        <w:t xml:space="preserve"> ale regulilor adoptate în aplicarea acesteia.</w:t>
      </w:r>
    </w:p>
    <w:p w14:paraId="1B89879A" w14:textId="6B8C544B" w:rsidR="0046474E" w:rsidRPr="005C11C8" w:rsidRDefault="0046474E" w:rsidP="5BC8F626">
      <w:pPr>
        <w:spacing w:after="0" w:line="276" w:lineRule="auto"/>
        <w:jc w:val="right"/>
        <w:rPr>
          <w:rFonts w:eastAsia="Calibri" w:cstheme="minorHAnsi"/>
          <w:b/>
          <w:bCs/>
          <w:sz w:val="24"/>
          <w:szCs w:val="24"/>
        </w:rPr>
      </w:pPr>
    </w:p>
    <w:p w14:paraId="0623F09F" w14:textId="77777777" w:rsidR="0046474E" w:rsidRPr="005C11C8" w:rsidRDefault="0046474E" w:rsidP="00DC5108">
      <w:pPr>
        <w:spacing w:after="0" w:line="276" w:lineRule="auto"/>
        <w:jc w:val="both"/>
        <w:rPr>
          <w:rFonts w:eastAsia="Calibri" w:cstheme="minorHAnsi"/>
          <w:b/>
          <w:sz w:val="24"/>
          <w:szCs w:val="24"/>
        </w:rPr>
      </w:pPr>
    </w:p>
    <w:p w14:paraId="494D5356" w14:textId="674A29DA" w:rsidR="00464A8E" w:rsidRPr="005C11C8" w:rsidRDefault="00464A8E" w:rsidP="00464A8E">
      <w:pPr>
        <w:spacing w:after="0" w:line="276" w:lineRule="auto"/>
        <w:jc w:val="center"/>
        <w:rPr>
          <w:rFonts w:eastAsia="Calibri" w:cstheme="minorHAnsi"/>
          <w:b/>
          <w:bCs/>
          <w:sz w:val="24"/>
          <w:szCs w:val="24"/>
        </w:rPr>
      </w:pPr>
      <w:proofErr w:type="spellStart"/>
      <w:r w:rsidRPr="005C11C8">
        <w:rPr>
          <w:rFonts w:eastAsia="Calibri" w:cstheme="minorHAnsi"/>
          <w:b/>
          <w:bCs/>
          <w:sz w:val="24"/>
          <w:szCs w:val="24"/>
        </w:rPr>
        <w:t>Electro</w:t>
      </w:r>
      <w:proofErr w:type="spellEnd"/>
      <w:r w:rsidRPr="005C11C8">
        <w:rPr>
          <w:rFonts w:eastAsia="Calibri" w:cstheme="minorHAnsi"/>
          <w:b/>
          <w:bCs/>
          <w:sz w:val="24"/>
          <w:szCs w:val="24"/>
        </w:rPr>
        <w:t>-Alfa International</w:t>
      </w:r>
      <w:r w:rsidR="47118670" w:rsidRPr="005C11C8">
        <w:rPr>
          <w:rFonts w:eastAsia="Calibri" w:cstheme="minorHAnsi"/>
          <w:b/>
          <w:bCs/>
          <w:caps/>
          <w:sz w:val="24"/>
          <w:szCs w:val="24"/>
        </w:rPr>
        <w:t xml:space="preserve"> </w:t>
      </w:r>
      <w:r w:rsidRPr="005C11C8">
        <w:rPr>
          <w:rFonts w:eastAsia="Calibri" w:cstheme="minorHAnsi"/>
          <w:b/>
          <w:bCs/>
          <w:sz w:val="24"/>
          <w:szCs w:val="24"/>
        </w:rPr>
        <w:t xml:space="preserve">anunță </w:t>
      </w:r>
      <w:r w:rsidR="005C11C8">
        <w:rPr>
          <w:rFonts w:eastAsia="Calibri" w:cstheme="minorHAnsi"/>
          <w:b/>
          <w:bCs/>
          <w:sz w:val="24"/>
          <w:szCs w:val="24"/>
        </w:rPr>
        <w:t>î</w:t>
      </w:r>
      <w:r w:rsidR="003062BD">
        <w:rPr>
          <w:rFonts w:eastAsia="Calibri" w:cstheme="minorHAnsi"/>
          <w:b/>
          <w:bCs/>
          <w:sz w:val="24"/>
          <w:szCs w:val="24"/>
        </w:rPr>
        <w:t>n</w:t>
      </w:r>
      <w:r w:rsidRPr="005C11C8">
        <w:rPr>
          <w:rFonts w:eastAsia="Calibri" w:cstheme="minorHAnsi"/>
          <w:b/>
          <w:bCs/>
          <w:sz w:val="24"/>
          <w:szCs w:val="24"/>
        </w:rPr>
        <w:t>chiderea anticipat</w:t>
      </w:r>
      <w:r w:rsidR="005C11C8">
        <w:rPr>
          <w:rFonts w:eastAsia="Calibri" w:cstheme="minorHAnsi"/>
          <w:b/>
          <w:bCs/>
          <w:sz w:val="24"/>
          <w:szCs w:val="24"/>
        </w:rPr>
        <w:t>ă</w:t>
      </w:r>
      <w:r w:rsidRPr="005C11C8">
        <w:rPr>
          <w:rFonts w:eastAsia="Calibri" w:cstheme="minorHAnsi"/>
          <w:b/>
          <w:bCs/>
          <w:sz w:val="24"/>
          <w:szCs w:val="24"/>
        </w:rPr>
        <w:t xml:space="preserve"> a </w:t>
      </w:r>
      <w:r w:rsidR="00C46C3D">
        <w:rPr>
          <w:rFonts w:eastAsia="Calibri" w:cstheme="minorHAnsi"/>
          <w:b/>
          <w:bCs/>
          <w:sz w:val="24"/>
          <w:szCs w:val="24"/>
        </w:rPr>
        <w:t>O</w:t>
      </w:r>
      <w:r w:rsidRPr="005C11C8">
        <w:rPr>
          <w:rFonts w:eastAsia="Calibri" w:cstheme="minorHAnsi"/>
          <w:b/>
          <w:bCs/>
          <w:sz w:val="24"/>
          <w:szCs w:val="24"/>
        </w:rPr>
        <w:t>fertei</w:t>
      </w:r>
      <w:r w:rsidR="4BF3381A" w:rsidRPr="005C11C8">
        <w:rPr>
          <w:rFonts w:eastAsia="Calibri" w:cstheme="minorHAnsi"/>
          <w:b/>
          <w:bCs/>
          <w:sz w:val="24"/>
          <w:szCs w:val="24"/>
        </w:rPr>
        <w:t xml:space="preserve"> </w:t>
      </w:r>
      <w:r w:rsidR="00C46C3D">
        <w:rPr>
          <w:rFonts w:eastAsia="Calibri" w:cstheme="minorHAnsi"/>
          <w:b/>
          <w:bCs/>
          <w:sz w:val="24"/>
          <w:szCs w:val="24"/>
        </w:rPr>
        <w:t>P</w:t>
      </w:r>
      <w:r w:rsidRPr="005C11C8">
        <w:rPr>
          <w:rFonts w:eastAsia="Calibri" w:cstheme="minorHAnsi"/>
          <w:b/>
          <w:bCs/>
          <w:sz w:val="24"/>
          <w:szCs w:val="24"/>
        </w:rPr>
        <w:t xml:space="preserve">ublice </w:t>
      </w:r>
      <w:r w:rsidR="00C46C3D">
        <w:rPr>
          <w:rFonts w:eastAsia="Calibri" w:cstheme="minorHAnsi"/>
          <w:b/>
          <w:bCs/>
          <w:sz w:val="24"/>
          <w:szCs w:val="24"/>
        </w:rPr>
        <w:t>I</w:t>
      </w:r>
      <w:r w:rsidRPr="005C11C8">
        <w:rPr>
          <w:rFonts w:eastAsia="Calibri" w:cstheme="minorHAnsi"/>
          <w:b/>
          <w:bCs/>
          <w:sz w:val="24"/>
          <w:szCs w:val="24"/>
        </w:rPr>
        <w:t xml:space="preserve">nițiale de vânzare </w:t>
      </w:r>
    </w:p>
    <w:p w14:paraId="2BD2B6CA" w14:textId="48121E3F" w:rsidR="0046474E" w:rsidRPr="005C11C8" w:rsidRDefault="00464A8E" w:rsidP="00464A8E">
      <w:pPr>
        <w:spacing w:after="0" w:line="276" w:lineRule="auto"/>
        <w:jc w:val="center"/>
        <w:rPr>
          <w:rFonts w:eastAsia="Calibri" w:cstheme="minorHAnsi"/>
          <w:b/>
          <w:bCs/>
          <w:sz w:val="24"/>
          <w:szCs w:val="24"/>
        </w:rPr>
      </w:pPr>
      <w:r w:rsidRPr="005C11C8">
        <w:rPr>
          <w:rFonts w:eastAsia="Calibri" w:cstheme="minorHAnsi"/>
          <w:b/>
          <w:bCs/>
          <w:sz w:val="24"/>
          <w:szCs w:val="24"/>
        </w:rPr>
        <w:t>de acțiuni nou emise</w:t>
      </w:r>
    </w:p>
    <w:p w14:paraId="4DBB319C" w14:textId="77777777" w:rsidR="003166D9" w:rsidRPr="005C11C8" w:rsidRDefault="003166D9" w:rsidP="00DC5108">
      <w:pPr>
        <w:spacing w:after="0" w:line="276" w:lineRule="auto"/>
        <w:jc w:val="both"/>
        <w:rPr>
          <w:rFonts w:eastAsia="Calibri" w:cstheme="minorHAnsi"/>
          <w:b/>
          <w:sz w:val="24"/>
          <w:szCs w:val="24"/>
        </w:rPr>
      </w:pPr>
    </w:p>
    <w:p w14:paraId="0D350D67" w14:textId="77777777" w:rsidR="00946FCB" w:rsidRPr="005C11C8" w:rsidRDefault="00946FCB" w:rsidP="5BC8F626">
      <w:pPr>
        <w:spacing w:after="200" w:line="276" w:lineRule="auto"/>
        <w:jc w:val="both"/>
        <w:rPr>
          <w:rFonts w:eastAsia="Calibri" w:cstheme="minorHAnsi"/>
          <w:b/>
          <w:bCs/>
          <w:sz w:val="24"/>
          <w:szCs w:val="24"/>
        </w:rPr>
      </w:pPr>
      <w:r w:rsidRPr="005C11C8">
        <w:rPr>
          <w:rFonts w:eastAsia="Calibri" w:cstheme="minorHAnsi"/>
          <w:b/>
          <w:bCs/>
          <w:sz w:val="24"/>
          <w:szCs w:val="24"/>
        </w:rPr>
        <w:t xml:space="preserve">București, 06 februarie 2026 </w:t>
      </w:r>
    </w:p>
    <w:p w14:paraId="6B46A180" w14:textId="6173791B" w:rsidR="00CA57B2" w:rsidRPr="005C11C8" w:rsidRDefault="00946FCB" w:rsidP="00CA57B2">
      <w:pPr>
        <w:spacing w:after="200" w:line="276" w:lineRule="auto"/>
        <w:jc w:val="both"/>
        <w:rPr>
          <w:rFonts w:eastAsia="Calibri" w:cstheme="minorHAnsi"/>
          <w:sz w:val="24"/>
          <w:szCs w:val="24"/>
        </w:rPr>
      </w:pPr>
      <w:r w:rsidRPr="005C11C8">
        <w:rPr>
          <w:rFonts w:eastAsia="Calibri" w:cstheme="minorHAnsi"/>
          <w:sz w:val="24"/>
          <w:szCs w:val="24"/>
        </w:rPr>
        <w:t xml:space="preserve">Electro-Alfa International, companie românească </w:t>
      </w:r>
      <w:r w:rsidR="005C11C8">
        <w:rPr>
          <w:rFonts w:eastAsia="Calibri" w:cstheme="minorHAnsi"/>
          <w:sz w:val="24"/>
          <w:szCs w:val="24"/>
        </w:rPr>
        <w:t xml:space="preserve">cu peste 35 de ani de experiență </w:t>
      </w:r>
      <w:r w:rsidRPr="005C11C8">
        <w:rPr>
          <w:rFonts w:eastAsia="Calibri" w:cstheme="minorHAnsi"/>
          <w:sz w:val="24"/>
          <w:szCs w:val="24"/>
        </w:rPr>
        <w:t xml:space="preserve">și unul dintre actorii de top în producția de echipamente electrice și soluții pentru infrastructură energetică, anunță închiderea anticipată a Ofertei Publice Inițiale </w:t>
      </w:r>
      <w:r w:rsidR="00CA57B2" w:rsidRPr="005C11C8">
        <w:rPr>
          <w:rFonts w:eastAsia="Calibri" w:cstheme="minorHAnsi"/>
          <w:sz w:val="24"/>
          <w:szCs w:val="24"/>
        </w:rPr>
        <w:t>("</w:t>
      </w:r>
      <w:r w:rsidR="00CA57B2" w:rsidRPr="005C11C8">
        <w:rPr>
          <w:rFonts w:eastAsia="Calibri" w:cstheme="minorHAnsi"/>
          <w:b/>
          <w:bCs/>
          <w:sz w:val="24"/>
          <w:szCs w:val="24"/>
        </w:rPr>
        <w:t>Oferta</w:t>
      </w:r>
      <w:r w:rsidR="00CA57B2" w:rsidRPr="005C11C8">
        <w:rPr>
          <w:rFonts w:eastAsia="Calibri" w:cstheme="minorHAnsi"/>
          <w:sz w:val="24"/>
          <w:szCs w:val="24"/>
        </w:rPr>
        <w:t xml:space="preserve">") de vânzare a unui număr de până la </w:t>
      </w:r>
      <w:r w:rsidR="00CA57B2" w:rsidRPr="005C11C8">
        <w:rPr>
          <w:rFonts w:cstheme="minorHAnsi"/>
          <w:b/>
          <w:bCs/>
          <w:sz w:val="24"/>
          <w:szCs w:val="24"/>
        </w:rPr>
        <w:t>65.990.507</w:t>
      </w:r>
      <w:r w:rsidR="006B7E7C">
        <w:rPr>
          <w:rFonts w:cstheme="minorHAnsi"/>
          <w:sz w:val="24"/>
          <w:szCs w:val="24"/>
        </w:rPr>
        <w:t xml:space="preserve"> </w:t>
      </w:r>
      <w:r w:rsidR="00CA57B2" w:rsidRPr="005C11C8">
        <w:rPr>
          <w:rFonts w:eastAsia="Calibri" w:cstheme="minorHAnsi"/>
          <w:sz w:val="24"/>
          <w:szCs w:val="24"/>
        </w:rPr>
        <w:t>acțiuni nou emise. Oferta reprezintă aproximativ 35% din numărul total al acțiunilor emise și se derulează începând cu 2 februarie 2026 în baza prospectului de ofertă ("</w:t>
      </w:r>
      <w:r w:rsidR="00CA57B2" w:rsidRPr="005C11C8">
        <w:rPr>
          <w:rFonts w:eastAsia="Calibri" w:cstheme="minorHAnsi"/>
          <w:b/>
          <w:bCs/>
          <w:sz w:val="24"/>
          <w:szCs w:val="24"/>
        </w:rPr>
        <w:t>Prospectul</w:t>
      </w:r>
      <w:r w:rsidR="00CA57B2" w:rsidRPr="005C11C8">
        <w:rPr>
          <w:rFonts w:eastAsia="Calibri" w:cstheme="minorHAnsi"/>
          <w:sz w:val="24"/>
          <w:szCs w:val="24"/>
        </w:rPr>
        <w:t>") aprobat de către A</w:t>
      </w:r>
      <w:r w:rsidR="005C11C8">
        <w:rPr>
          <w:rFonts w:eastAsia="Calibri" w:cstheme="minorHAnsi"/>
          <w:sz w:val="24"/>
          <w:szCs w:val="24"/>
        </w:rPr>
        <w:t xml:space="preserve">utoritatea de </w:t>
      </w:r>
      <w:r w:rsidR="00CA57B2" w:rsidRPr="005C11C8">
        <w:rPr>
          <w:rFonts w:eastAsia="Calibri" w:cstheme="minorHAnsi"/>
          <w:sz w:val="24"/>
          <w:szCs w:val="24"/>
        </w:rPr>
        <w:t>S</w:t>
      </w:r>
      <w:r w:rsidR="005C11C8">
        <w:rPr>
          <w:rFonts w:eastAsia="Calibri" w:cstheme="minorHAnsi"/>
          <w:sz w:val="24"/>
          <w:szCs w:val="24"/>
        </w:rPr>
        <w:t xml:space="preserve">upraveghere </w:t>
      </w:r>
      <w:r w:rsidR="00CA57B2" w:rsidRPr="005C11C8">
        <w:rPr>
          <w:rFonts w:eastAsia="Calibri" w:cstheme="minorHAnsi"/>
          <w:sz w:val="24"/>
          <w:szCs w:val="24"/>
        </w:rPr>
        <w:t>F</w:t>
      </w:r>
      <w:r w:rsidR="005C11C8">
        <w:rPr>
          <w:rFonts w:eastAsia="Calibri" w:cstheme="minorHAnsi"/>
          <w:sz w:val="24"/>
          <w:szCs w:val="24"/>
        </w:rPr>
        <w:t>inanciară</w:t>
      </w:r>
      <w:r w:rsidR="00CA57B2" w:rsidRPr="005C11C8">
        <w:rPr>
          <w:rFonts w:eastAsia="Calibri" w:cstheme="minorHAnsi"/>
          <w:sz w:val="24"/>
          <w:szCs w:val="24"/>
        </w:rPr>
        <w:t xml:space="preserve"> prin decizia nr. 76/28.01.2026. </w:t>
      </w:r>
    </w:p>
    <w:p w14:paraId="370A035E" w14:textId="6F2F8291" w:rsidR="00464A8E" w:rsidRPr="005C11C8" w:rsidRDefault="00CC7211" w:rsidP="5BC8F626">
      <w:pPr>
        <w:spacing w:after="200" w:line="276" w:lineRule="auto"/>
        <w:jc w:val="both"/>
        <w:rPr>
          <w:rFonts w:eastAsia="Calibri" w:cstheme="minorHAnsi"/>
          <w:sz w:val="24"/>
          <w:szCs w:val="24"/>
        </w:rPr>
      </w:pPr>
      <w:r w:rsidRPr="005C11C8">
        <w:rPr>
          <w:rFonts w:eastAsia="Calibri" w:cstheme="minorHAnsi"/>
          <w:sz w:val="24"/>
          <w:szCs w:val="24"/>
        </w:rPr>
        <w:t xml:space="preserve">Oferta publică a fost </w:t>
      </w:r>
      <w:r w:rsidRPr="005C11C8">
        <w:rPr>
          <w:rFonts w:eastAsia="Calibri" w:cstheme="minorHAnsi"/>
          <w:b/>
          <w:bCs/>
          <w:sz w:val="24"/>
          <w:szCs w:val="24"/>
        </w:rPr>
        <w:t>suprasubscrisă</w:t>
      </w:r>
      <w:r w:rsidRPr="005C11C8">
        <w:rPr>
          <w:rFonts w:eastAsia="Calibri" w:cstheme="minorHAnsi"/>
          <w:sz w:val="24"/>
          <w:szCs w:val="24"/>
        </w:rPr>
        <w:t xml:space="preserve"> atât pe tranșa investitorilor instituționali, cât și pe cea a investitorilor de retail, ceea ce a condus la decizia de </w:t>
      </w:r>
      <w:r w:rsidRPr="005C11C8">
        <w:rPr>
          <w:rFonts w:eastAsia="Calibri" w:cstheme="minorHAnsi"/>
          <w:b/>
          <w:bCs/>
          <w:sz w:val="24"/>
          <w:szCs w:val="24"/>
        </w:rPr>
        <w:t>închidere anticipată</w:t>
      </w:r>
      <w:r w:rsidR="003062BD">
        <w:rPr>
          <w:rFonts w:eastAsia="Calibri" w:cstheme="minorHAnsi"/>
          <w:b/>
          <w:bCs/>
          <w:sz w:val="24"/>
          <w:szCs w:val="24"/>
        </w:rPr>
        <w:t xml:space="preserve"> [la finalul </w:t>
      </w:r>
      <w:proofErr w:type="spellStart"/>
      <w:r w:rsidR="003062BD">
        <w:rPr>
          <w:rFonts w:eastAsia="Calibri" w:cstheme="minorHAnsi"/>
          <w:b/>
          <w:bCs/>
          <w:sz w:val="24"/>
          <w:szCs w:val="24"/>
        </w:rPr>
        <w:t>sedintei</w:t>
      </w:r>
      <w:proofErr w:type="spellEnd"/>
      <w:r w:rsidR="003062BD">
        <w:rPr>
          <w:rFonts w:eastAsia="Calibri" w:cstheme="minorHAnsi"/>
          <w:b/>
          <w:bCs/>
          <w:sz w:val="24"/>
          <w:szCs w:val="24"/>
        </w:rPr>
        <w:t xml:space="preserve"> de tranzacționare a pieței de oferte publice din cadrul Bursei de Valori </w:t>
      </w:r>
      <w:proofErr w:type="spellStart"/>
      <w:r w:rsidR="003062BD">
        <w:rPr>
          <w:rFonts w:eastAsia="Calibri" w:cstheme="minorHAnsi"/>
          <w:b/>
          <w:bCs/>
          <w:sz w:val="24"/>
          <w:szCs w:val="24"/>
        </w:rPr>
        <w:t>Bucuresti</w:t>
      </w:r>
      <w:proofErr w:type="spellEnd"/>
      <w:r w:rsidR="003062BD">
        <w:rPr>
          <w:rFonts w:eastAsia="Calibri" w:cstheme="minorHAnsi"/>
          <w:b/>
          <w:bCs/>
          <w:sz w:val="24"/>
          <w:szCs w:val="24"/>
        </w:rPr>
        <w:t xml:space="preserve"> („BVB”)]</w:t>
      </w:r>
      <w:r w:rsidRPr="005C11C8">
        <w:rPr>
          <w:rFonts w:eastAsia="Calibri" w:cstheme="minorHAnsi"/>
          <w:b/>
          <w:bCs/>
          <w:sz w:val="24"/>
          <w:szCs w:val="24"/>
        </w:rPr>
        <w:t xml:space="preserve"> în data de 6 februarie 2026</w:t>
      </w:r>
      <w:r w:rsidR="003062BD">
        <w:rPr>
          <w:rFonts w:eastAsia="Calibri" w:cstheme="minorHAnsi"/>
          <w:b/>
          <w:bCs/>
          <w:sz w:val="24"/>
          <w:szCs w:val="24"/>
        </w:rPr>
        <w:t xml:space="preserve">, </w:t>
      </w:r>
      <w:r w:rsidR="003062BD" w:rsidRPr="005C11C8">
        <w:rPr>
          <w:rFonts w:eastAsia="Calibri" w:cstheme="minorHAnsi"/>
          <w:sz w:val="24"/>
          <w:szCs w:val="24"/>
        </w:rPr>
        <w:t>la prețul maxim al intervalului de ofertă, de 8.85 lei/acțiun</w:t>
      </w:r>
      <w:r w:rsidR="003062BD">
        <w:rPr>
          <w:rFonts w:eastAsia="Calibri" w:cstheme="minorHAnsi"/>
          <w:sz w:val="24"/>
          <w:szCs w:val="24"/>
        </w:rPr>
        <w:t>e.</w:t>
      </w:r>
      <w:r w:rsidRPr="005C11C8">
        <w:rPr>
          <w:rFonts w:eastAsia="Calibri" w:cstheme="minorHAnsi"/>
          <w:sz w:val="24"/>
          <w:szCs w:val="24"/>
        </w:rPr>
        <w:t xml:space="preserve"> </w:t>
      </w:r>
      <w:r w:rsidR="00464A8E" w:rsidRPr="005C11C8">
        <w:rPr>
          <w:rFonts w:eastAsia="Calibri" w:cstheme="minorHAnsi"/>
          <w:sz w:val="24"/>
          <w:szCs w:val="24"/>
        </w:rPr>
        <w:t>D</w:t>
      </w:r>
      <w:r w:rsidR="00CA57B2" w:rsidRPr="005C11C8">
        <w:rPr>
          <w:rFonts w:eastAsia="Calibri" w:cstheme="minorHAnsi"/>
          <w:sz w:val="24"/>
          <w:szCs w:val="24"/>
        </w:rPr>
        <w:t>ecizi</w:t>
      </w:r>
      <w:r w:rsidR="00464A8E" w:rsidRPr="005C11C8">
        <w:rPr>
          <w:rFonts w:eastAsia="Calibri" w:cstheme="minorHAnsi"/>
          <w:sz w:val="24"/>
          <w:szCs w:val="24"/>
        </w:rPr>
        <w:t>a a fost</w:t>
      </w:r>
      <w:r w:rsidR="00946FCB" w:rsidRPr="005C11C8">
        <w:rPr>
          <w:rFonts w:eastAsia="Calibri" w:cstheme="minorHAnsi"/>
          <w:sz w:val="24"/>
          <w:szCs w:val="24"/>
        </w:rPr>
        <w:t xml:space="preserve"> luată împreună cu intermediarii implicați în ofertă</w:t>
      </w:r>
      <w:r w:rsidR="00464A8E" w:rsidRPr="005C11C8">
        <w:rPr>
          <w:rFonts w:eastAsia="Calibri" w:cstheme="minorHAnsi"/>
          <w:sz w:val="24"/>
          <w:szCs w:val="24"/>
        </w:rPr>
        <w:t xml:space="preserve">, </w:t>
      </w:r>
      <w:r w:rsidR="00946FCB" w:rsidRPr="005C11C8">
        <w:rPr>
          <w:rFonts w:eastAsia="Calibri" w:cstheme="minorHAnsi"/>
          <w:sz w:val="24"/>
          <w:szCs w:val="24"/>
        </w:rPr>
        <w:t xml:space="preserve">SSIF </w:t>
      </w:r>
      <w:proofErr w:type="spellStart"/>
      <w:r w:rsidR="00946FCB" w:rsidRPr="005C11C8">
        <w:rPr>
          <w:rFonts w:eastAsia="Calibri" w:cstheme="minorHAnsi"/>
          <w:sz w:val="24"/>
          <w:szCs w:val="24"/>
        </w:rPr>
        <w:t>Swiss</w:t>
      </w:r>
      <w:proofErr w:type="spellEnd"/>
      <w:r w:rsidR="00946FCB" w:rsidRPr="005C11C8">
        <w:rPr>
          <w:rFonts w:eastAsia="Calibri" w:cstheme="minorHAnsi"/>
          <w:sz w:val="24"/>
          <w:szCs w:val="24"/>
        </w:rPr>
        <w:t xml:space="preserve"> Capital S.A. și UniCredit Bank S.A.</w:t>
      </w:r>
      <w:r w:rsidR="003062BD">
        <w:rPr>
          <w:rFonts w:eastAsia="Calibri" w:cstheme="minorHAnsi"/>
          <w:sz w:val="24"/>
          <w:szCs w:val="24"/>
        </w:rPr>
        <w:t>.</w:t>
      </w:r>
      <w:r w:rsidR="0098447F">
        <w:rPr>
          <w:rFonts w:eastAsia="Calibri" w:cstheme="minorHAnsi"/>
          <w:sz w:val="24"/>
          <w:szCs w:val="24"/>
        </w:rPr>
        <w:t xml:space="preserve"> La </w:t>
      </w:r>
      <w:r w:rsidR="00386A56">
        <w:rPr>
          <w:rFonts w:eastAsia="Calibri" w:cstheme="minorHAnsi"/>
          <w:sz w:val="24"/>
          <w:szCs w:val="24"/>
        </w:rPr>
        <w:t xml:space="preserve">data acestui comunicat, tranșa de retail este suprasubscrisă </w:t>
      </w:r>
      <w:r w:rsidR="00047ACF">
        <w:rPr>
          <w:rFonts w:eastAsia="Calibri" w:cstheme="minorHAnsi"/>
          <w:sz w:val="24"/>
          <w:szCs w:val="24"/>
        </w:rPr>
        <w:t>la</w:t>
      </w:r>
      <w:r w:rsidR="009D2AC2">
        <w:rPr>
          <w:rFonts w:eastAsia="Calibri" w:cstheme="minorHAnsi"/>
          <w:sz w:val="24"/>
          <w:szCs w:val="24"/>
        </w:rPr>
        <w:t xml:space="preserve"> aproximativ </w:t>
      </w:r>
      <w:r w:rsidR="001F3E64">
        <w:rPr>
          <w:rFonts w:eastAsia="Calibri" w:cstheme="minorHAnsi"/>
          <w:sz w:val="24"/>
          <w:szCs w:val="24"/>
        </w:rPr>
        <w:t>5800</w:t>
      </w:r>
      <w:r w:rsidR="009D2AC2">
        <w:rPr>
          <w:rFonts w:eastAsia="Calibri" w:cstheme="minorHAnsi"/>
          <w:sz w:val="24"/>
          <w:szCs w:val="24"/>
        </w:rPr>
        <w:t xml:space="preserve"> %</w:t>
      </w:r>
      <w:r w:rsidR="001F3E64">
        <w:rPr>
          <w:rFonts w:eastAsia="Calibri" w:cstheme="minorHAnsi"/>
          <w:sz w:val="24"/>
          <w:szCs w:val="24"/>
        </w:rPr>
        <w:t xml:space="preserve">, cifră estimată înainte de închiderea </w:t>
      </w:r>
      <w:r w:rsidR="0056381E">
        <w:rPr>
          <w:rFonts w:eastAsia="Calibri" w:cstheme="minorHAnsi"/>
          <w:sz w:val="24"/>
          <w:szCs w:val="24"/>
        </w:rPr>
        <w:t>BVB.</w:t>
      </w:r>
      <w:r w:rsidR="009D2AC2">
        <w:rPr>
          <w:rFonts w:eastAsia="Calibri" w:cstheme="minorHAnsi"/>
          <w:sz w:val="24"/>
          <w:szCs w:val="24"/>
        </w:rPr>
        <w:t xml:space="preserve"> </w:t>
      </w:r>
    </w:p>
    <w:p w14:paraId="4764E78A" w14:textId="00DF2DD8" w:rsidR="00464A8E" w:rsidRPr="005C11C8" w:rsidRDefault="00464A8E" w:rsidP="00DC5108">
      <w:pPr>
        <w:spacing w:after="200" w:line="276" w:lineRule="auto"/>
        <w:jc w:val="both"/>
        <w:rPr>
          <w:rFonts w:eastAsia="Calibri" w:cstheme="minorHAnsi"/>
          <w:bCs/>
          <w:sz w:val="24"/>
          <w:szCs w:val="24"/>
          <w:lang w:val="it-IT"/>
        </w:rPr>
      </w:pPr>
      <w:r w:rsidRPr="005C11C8">
        <w:rPr>
          <w:rFonts w:eastAsia="Calibri" w:cstheme="minorHAnsi"/>
          <w:bCs/>
          <w:sz w:val="24"/>
          <w:szCs w:val="24"/>
          <w:lang w:val="it-IT"/>
        </w:rPr>
        <w:t>“Interesul crescut fa</w:t>
      </w:r>
      <w:r w:rsidRPr="005C11C8">
        <w:rPr>
          <w:rFonts w:eastAsia="Calibri" w:cstheme="minorHAnsi"/>
          <w:bCs/>
          <w:sz w:val="24"/>
          <w:szCs w:val="24"/>
        </w:rPr>
        <w:t>ță de</w:t>
      </w:r>
      <w:r w:rsidRPr="005C11C8">
        <w:rPr>
          <w:rFonts w:eastAsia="Calibri" w:cstheme="minorHAnsi"/>
          <w:bCs/>
          <w:sz w:val="24"/>
          <w:szCs w:val="24"/>
          <w:lang w:val="it-IT"/>
        </w:rPr>
        <w:t xml:space="preserve"> oferta noastră confirmă încrederea pieței de capital în modelul nostru de business și în strategia de dezvoltare a Electro-Alfa Internațional. Suntem recunoscători investitorilor pentru interesul acordat și privim listarea ca pe un pas important </w:t>
      </w:r>
      <w:r w:rsidRPr="005C11C8">
        <w:rPr>
          <w:rFonts w:eastAsia="Calibri" w:cstheme="minorHAnsi"/>
          <w:bCs/>
          <w:sz w:val="24"/>
          <w:szCs w:val="24"/>
          <w:lang w:val="it-IT"/>
        </w:rPr>
        <w:lastRenderedPageBreak/>
        <w:t xml:space="preserve">în consolidarea poziției noastre pe piața regională. </w:t>
      </w:r>
      <w:r w:rsidR="00A87E08">
        <w:rPr>
          <w:rFonts w:eastAsia="Calibri" w:cstheme="minorHAnsi"/>
          <w:bCs/>
          <w:sz w:val="24"/>
          <w:szCs w:val="24"/>
          <w:lang w:val="it-IT"/>
        </w:rPr>
        <w:t>Este o</w:t>
      </w:r>
      <w:r w:rsidRPr="005C11C8">
        <w:rPr>
          <w:rFonts w:eastAsia="Calibri" w:cstheme="minorHAnsi"/>
          <w:bCs/>
          <w:sz w:val="24"/>
          <w:szCs w:val="24"/>
          <w:lang w:val="it-IT"/>
        </w:rPr>
        <w:t xml:space="preserve"> born</w:t>
      </w:r>
      <w:r w:rsidRPr="005C11C8">
        <w:rPr>
          <w:rFonts w:eastAsia="Calibri" w:cstheme="minorHAnsi"/>
          <w:bCs/>
          <w:sz w:val="24"/>
          <w:szCs w:val="24"/>
        </w:rPr>
        <w:t>ă</w:t>
      </w:r>
      <w:r w:rsidRPr="005C11C8">
        <w:rPr>
          <w:rFonts w:eastAsia="Calibri" w:cstheme="minorHAnsi"/>
          <w:bCs/>
          <w:sz w:val="24"/>
          <w:szCs w:val="24"/>
          <w:lang w:val="it-IT"/>
        </w:rPr>
        <w:t xml:space="preserve"> de succes în evoluția companiei noastre și un moment </w:t>
      </w:r>
      <w:r w:rsidR="00A87E08">
        <w:rPr>
          <w:rFonts w:eastAsia="Calibri" w:cstheme="minorHAnsi"/>
          <w:bCs/>
          <w:sz w:val="24"/>
          <w:szCs w:val="24"/>
          <w:lang w:val="it-IT"/>
        </w:rPr>
        <w:t xml:space="preserve">unic și </w:t>
      </w:r>
      <w:r w:rsidRPr="005C11C8">
        <w:rPr>
          <w:rFonts w:eastAsia="Calibri" w:cstheme="minorHAnsi"/>
          <w:bCs/>
          <w:sz w:val="24"/>
          <w:szCs w:val="24"/>
          <w:lang w:val="it-IT"/>
        </w:rPr>
        <w:t>de referință pentru piața de capital din România</w:t>
      </w:r>
      <w:r w:rsidR="00A87E08">
        <w:rPr>
          <w:rFonts w:eastAsia="Calibri" w:cstheme="minorHAnsi"/>
          <w:bCs/>
          <w:sz w:val="24"/>
          <w:szCs w:val="24"/>
          <w:lang w:val="it-IT"/>
        </w:rPr>
        <w:t xml:space="preserve">, Electro-Alfa International fiind prima companie care închide anticipat oferta, în istoria recentă a </w:t>
      </w:r>
      <w:r w:rsidR="008D0319">
        <w:rPr>
          <w:rFonts w:eastAsia="Calibri" w:cstheme="minorHAnsi"/>
          <w:bCs/>
          <w:sz w:val="24"/>
          <w:szCs w:val="24"/>
          <w:lang w:val="it-IT"/>
        </w:rPr>
        <w:t>Bursei de Valori București</w:t>
      </w:r>
      <w:r w:rsidR="00A87E08">
        <w:rPr>
          <w:rFonts w:eastAsia="Calibri" w:cstheme="minorHAnsi"/>
          <w:bCs/>
          <w:sz w:val="24"/>
          <w:szCs w:val="24"/>
          <w:lang w:val="it-IT"/>
        </w:rPr>
        <w:t>.</w:t>
      </w:r>
      <w:r w:rsidRPr="005C11C8">
        <w:rPr>
          <w:rFonts w:eastAsia="Calibri" w:cstheme="minorHAnsi"/>
          <w:bCs/>
          <w:sz w:val="24"/>
          <w:szCs w:val="24"/>
          <w:lang w:val="it-IT"/>
        </w:rPr>
        <w:t>”, spune George Ciubotaru, Vicepreședinte Consiliul de Administrație.</w:t>
      </w:r>
    </w:p>
    <w:p w14:paraId="73515BE9" w14:textId="2F78AF62" w:rsidR="0070771E" w:rsidRPr="005C11C8" w:rsidRDefault="00CC7211" w:rsidP="00CC7211">
      <w:pPr>
        <w:spacing w:after="200" w:line="276" w:lineRule="auto"/>
        <w:jc w:val="both"/>
        <w:rPr>
          <w:rFonts w:eastAsia="Calibri" w:cstheme="minorHAnsi"/>
          <w:sz w:val="24"/>
          <w:szCs w:val="24"/>
        </w:rPr>
      </w:pPr>
      <w:r w:rsidRPr="005C11C8">
        <w:rPr>
          <w:rFonts w:eastAsia="Calibri" w:cstheme="minorHAnsi"/>
          <w:sz w:val="24"/>
          <w:szCs w:val="24"/>
        </w:rPr>
        <w:t xml:space="preserve">Ca urmare a închiderii anticipate, </w:t>
      </w:r>
      <w:r w:rsidR="00DE2B50">
        <w:rPr>
          <w:rFonts w:eastAsia="Calibri" w:cstheme="minorHAnsi"/>
          <w:sz w:val="24"/>
          <w:szCs w:val="24"/>
        </w:rPr>
        <w:t>î</w:t>
      </w:r>
      <w:r w:rsidRPr="005C11C8">
        <w:rPr>
          <w:rFonts w:eastAsia="Calibri" w:cstheme="minorHAnsi"/>
          <w:sz w:val="24"/>
          <w:szCs w:val="24"/>
        </w:rPr>
        <w:t xml:space="preserve">n baza Prospectului aprobat de ASF și publicat pe website-ul companiei în secțiunea dedicată </w:t>
      </w:r>
      <w:r w:rsidR="008D0319">
        <w:rPr>
          <w:rFonts w:eastAsia="Calibri" w:cstheme="minorHAnsi"/>
          <w:sz w:val="24"/>
          <w:szCs w:val="24"/>
        </w:rPr>
        <w:t>i</w:t>
      </w:r>
      <w:r w:rsidRPr="005C11C8">
        <w:rPr>
          <w:rFonts w:eastAsia="Calibri" w:cstheme="minorHAnsi"/>
          <w:sz w:val="24"/>
          <w:szCs w:val="24"/>
        </w:rPr>
        <w:t xml:space="preserve">nvestitorilor, calendarul </w:t>
      </w:r>
      <w:r w:rsidR="0070771E" w:rsidRPr="005C11C8">
        <w:rPr>
          <w:rFonts w:eastAsia="Calibri" w:cstheme="minorHAnsi"/>
          <w:sz w:val="24"/>
          <w:szCs w:val="24"/>
        </w:rPr>
        <w:t>operațiunilor ulterioare este următorul:</w:t>
      </w:r>
    </w:p>
    <w:p w14:paraId="133FFCFF" w14:textId="4E0A8FDE" w:rsidR="0070771E" w:rsidRPr="005C11C8" w:rsidRDefault="0070771E" w:rsidP="005C11C8">
      <w:pPr>
        <w:pStyle w:val="ListParagraph"/>
        <w:numPr>
          <w:ilvl w:val="1"/>
          <w:numId w:val="17"/>
        </w:numPr>
        <w:spacing w:after="200" w:line="276" w:lineRule="auto"/>
        <w:jc w:val="both"/>
        <w:rPr>
          <w:rFonts w:eastAsia="Calibri" w:cstheme="minorHAnsi"/>
          <w:sz w:val="24"/>
          <w:szCs w:val="24"/>
        </w:rPr>
      </w:pPr>
      <w:r w:rsidRPr="005C11C8">
        <w:rPr>
          <w:rFonts w:eastAsia="Calibri" w:cstheme="minorHAnsi"/>
          <w:sz w:val="24"/>
          <w:szCs w:val="24"/>
        </w:rPr>
        <w:t xml:space="preserve">Data </w:t>
      </w:r>
      <w:r w:rsidR="007402BB">
        <w:rPr>
          <w:rFonts w:eastAsia="Calibri" w:cstheme="minorHAnsi"/>
          <w:sz w:val="24"/>
          <w:szCs w:val="24"/>
        </w:rPr>
        <w:t>la care s</w:t>
      </w:r>
      <w:r w:rsidR="008B3B83" w:rsidRPr="005C11C8">
        <w:rPr>
          <w:rFonts w:eastAsia="Calibri" w:cstheme="minorHAnsi"/>
          <w:sz w:val="24"/>
          <w:szCs w:val="24"/>
        </w:rPr>
        <w:t xml:space="preserve">e va </w:t>
      </w:r>
      <w:r w:rsidR="003D202C" w:rsidRPr="005C11C8">
        <w:rPr>
          <w:rFonts w:eastAsia="Calibri" w:cstheme="minorHAnsi"/>
          <w:sz w:val="24"/>
          <w:szCs w:val="24"/>
        </w:rPr>
        <w:t>anunța</w:t>
      </w:r>
      <w:r w:rsidR="008B3B83" w:rsidRPr="005C11C8">
        <w:rPr>
          <w:rFonts w:eastAsia="Calibri" w:cstheme="minorHAnsi"/>
          <w:sz w:val="24"/>
          <w:szCs w:val="24"/>
        </w:rPr>
        <w:t xml:space="preserve"> alocarea </w:t>
      </w:r>
      <w:r w:rsidR="00B9296D" w:rsidRPr="005C11C8">
        <w:rPr>
          <w:rFonts w:eastAsia="Calibri" w:cstheme="minorHAnsi"/>
          <w:sz w:val="24"/>
          <w:szCs w:val="24"/>
        </w:rPr>
        <w:t>Acțiunilor Ofert</w:t>
      </w:r>
      <w:r w:rsidR="007402BB">
        <w:rPr>
          <w:rFonts w:eastAsia="Calibri" w:cstheme="minorHAnsi"/>
          <w:sz w:val="24"/>
          <w:szCs w:val="24"/>
        </w:rPr>
        <w:t>ei</w:t>
      </w:r>
      <w:r w:rsidR="00B9296D" w:rsidRPr="005C11C8">
        <w:rPr>
          <w:rFonts w:eastAsia="Calibri" w:cstheme="minorHAnsi"/>
          <w:sz w:val="24"/>
          <w:szCs w:val="24"/>
        </w:rPr>
        <w:t xml:space="preserve"> și factorul de alocare pro rat</w:t>
      </w:r>
      <w:r w:rsidR="00286C2E">
        <w:rPr>
          <w:rFonts w:eastAsia="Calibri" w:cstheme="minorHAnsi"/>
          <w:sz w:val="24"/>
          <w:szCs w:val="24"/>
        </w:rPr>
        <w:t>at</w:t>
      </w:r>
      <w:r w:rsidR="00B9296D" w:rsidRPr="005C11C8">
        <w:rPr>
          <w:rFonts w:eastAsia="Calibri" w:cstheme="minorHAnsi"/>
          <w:sz w:val="24"/>
          <w:szCs w:val="24"/>
        </w:rPr>
        <w:t xml:space="preserve"> (în legătură cu Tranșa Investitorilor de Retail)</w:t>
      </w:r>
      <w:r w:rsidR="008B3B83" w:rsidRPr="005C11C8">
        <w:rPr>
          <w:rFonts w:eastAsia="Calibri" w:cstheme="minorHAnsi"/>
          <w:sz w:val="24"/>
          <w:szCs w:val="24"/>
        </w:rPr>
        <w:t xml:space="preserve"> </w:t>
      </w:r>
      <w:r w:rsidR="00B9296D" w:rsidRPr="005C11C8">
        <w:rPr>
          <w:rFonts w:eastAsia="Calibri" w:cstheme="minorHAnsi"/>
          <w:sz w:val="24"/>
          <w:szCs w:val="24"/>
        </w:rPr>
        <w:t>și numărul final al Acțiunilor Oferite</w:t>
      </w:r>
      <w:r w:rsidRPr="005C11C8">
        <w:rPr>
          <w:rFonts w:eastAsia="Calibri" w:cstheme="minorHAnsi"/>
          <w:sz w:val="24"/>
          <w:szCs w:val="24"/>
        </w:rPr>
        <w:t>: 9 februarie 2026</w:t>
      </w:r>
    </w:p>
    <w:p w14:paraId="18D98626" w14:textId="0CF07552" w:rsidR="0070771E" w:rsidRPr="005C11C8" w:rsidRDefault="0070771E" w:rsidP="005C11C8">
      <w:pPr>
        <w:pStyle w:val="ListParagraph"/>
        <w:numPr>
          <w:ilvl w:val="1"/>
          <w:numId w:val="17"/>
        </w:numPr>
        <w:spacing w:after="200" w:line="276" w:lineRule="auto"/>
        <w:jc w:val="both"/>
        <w:rPr>
          <w:rFonts w:eastAsia="Calibri" w:cstheme="minorHAnsi"/>
          <w:sz w:val="24"/>
          <w:szCs w:val="24"/>
        </w:rPr>
      </w:pPr>
      <w:r w:rsidRPr="005C11C8">
        <w:rPr>
          <w:rFonts w:eastAsia="Calibri" w:cstheme="minorHAnsi"/>
          <w:sz w:val="24"/>
          <w:szCs w:val="24"/>
        </w:rPr>
        <w:t>Data Tranzacției: 10 februarie 2026</w:t>
      </w:r>
    </w:p>
    <w:p w14:paraId="6BFC2C87" w14:textId="246D2E45" w:rsidR="0070771E" w:rsidRPr="005C11C8" w:rsidRDefault="0070771E" w:rsidP="005C11C8">
      <w:pPr>
        <w:pStyle w:val="ListParagraph"/>
        <w:numPr>
          <w:ilvl w:val="1"/>
          <w:numId w:val="17"/>
        </w:numPr>
        <w:spacing w:after="200" w:line="276" w:lineRule="auto"/>
        <w:jc w:val="both"/>
        <w:rPr>
          <w:rFonts w:eastAsia="Calibri" w:cstheme="minorHAnsi"/>
          <w:sz w:val="24"/>
          <w:szCs w:val="24"/>
        </w:rPr>
      </w:pPr>
      <w:r w:rsidRPr="005C11C8">
        <w:rPr>
          <w:rFonts w:eastAsia="Calibri" w:cstheme="minorHAnsi"/>
          <w:sz w:val="24"/>
          <w:szCs w:val="24"/>
        </w:rPr>
        <w:t>Data Decontării: 12 februarie 2026</w:t>
      </w:r>
    </w:p>
    <w:p w14:paraId="4BB264A0" w14:textId="1F2BED09" w:rsidR="005C11C8" w:rsidRPr="005C11C8" w:rsidRDefault="005C11C8" w:rsidP="005C11C8">
      <w:pPr>
        <w:spacing w:after="200" w:line="276" w:lineRule="auto"/>
        <w:jc w:val="both"/>
        <w:rPr>
          <w:rFonts w:eastAsia="Calibri" w:cstheme="minorHAnsi"/>
          <w:sz w:val="24"/>
          <w:szCs w:val="24"/>
        </w:rPr>
      </w:pPr>
      <w:r w:rsidRPr="005C11C8">
        <w:rPr>
          <w:rFonts w:eastAsia="Calibri" w:cstheme="minorHAnsi"/>
          <w:sz w:val="24"/>
          <w:szCs w:val="24"/>
        </w:rPr>
        <w:t>Fondurile obținute în urma IPO vor fi utilizate</w:t>
      </w:r>
      <w:r w:rsidR="00E83350">
        <w:rPr>
          <w:rFonts w:eastAsia="Calibri" w:cstheme="minorHAnsi"/>
          <w:sz w:val="24"/>
          <w:szCs w:val="24"/>
        </w:rPr>
        <w:t>,</w:t>
      </w:r>
      <w:r w:rsidRPr="005C11C8">
        <w:rPr>
          <w:rFonts w:eastAsia="Calibri" w:cstheme="minorHAnsi"/>
          <w:sz w:val="24"/>
          <w:szCs w:val="24"/>
        </w:rPr>
        <w:t xml:space="preserve"> </w:t>
      </w:r>
      <w:r w:rsidR="00E83350">
        <w:rPr>
          <w:rFonts w:eastAsia="Calibri" w:cstheme="minorHAnsi"/>
          <w:sz w:val="24"/>
          <w:szCs w:val="24"/>
        </w:rPr>
        <w:t xml:space="preserve">conform Prospectului, </w:t>
      </w:r>
      <w:r w:rsidRPr="005C11C8">
        <w:rPr>
          <w:rFonts w:eastAsia="Calibri" w:cstheme="minorHAnsi"/>
          <w:sz w:val="24"/>
          <w:szCs w:val="24"/>
        </w:rPr>
        <w:t>în principal pentru: extinderea capacităților de producție, investiții în tehnologii și digitalizare, dezvoltarea portofoliului de produse și servicii</w:t>
      </w:r>
      <w:r w:rsidR="00E83350">
        <w:rPr>
          <w:rFonts w:eastAsia="Calibri" w:cstheme="minorHAnsi"/>
          <w:sz w:val="24"/>
          <w:szCs w:val="24"/>
        </w:rPr>
        <w:t>, precum</w:t>
      </w:r>
      <w:r w:rsidRPr="005C11C8">
        <w:rPr>
          <w:rFonts w:eastAsia="Calibri" w:cstheme="minorHAnsi"/>
          <w:sz w:val="24"/>
          <w:szCs w:val="24"/>
        </w:rPr>
        <w:t xml:space="preserve"> și susținerea expansiunii pe piețele internaționale.</w:t>
      </w:r>
      <w:r w:rsidR="00DB5019">
        <w:rPr>
          <w:rFonts w:eastAsia="Calibri" w:cstheme="minorHAnsi"/>
          <w:sz w:val="24"/>
          <w:szCs w:val="24"/>
        </w:rPr>
        <w:t xml:space="preserve"> </w:t>
      </w:r>
    </w:p>
    <w:p w14:paraId="57AE2BAF" w14:textId="1672A50E" w:rsidR="00A87E08" w:rsidRPr="005C11C8" w:rsidRDefault="005C11C8" w:rsidP="00EB12EE">
      <w:pPr>
        <w:spacing w:after="200" w:line="276" w:lineRule="auto"/>
        <w:jc w:val="both"/>
        <w:rPr>
          <w:rFonts w:eastAsia="Calibri" w:cstheme="minorHAnsi"/>
          <w:sz w:val="24"/>
          <w:szCs w:val="24"/>
          <w:lang w:val="it-IT"/>
        </w:rPr>
      </w:pPr>
      <w:r w:rsidRPr="005C11C8">
        <w:rPr>
          <w:rFonts w:eastAsia="Calibri" w:cstheme="minorHAnsi"/>
          <w:sz w:val="24"/>
          <w:szCs w:val="24"/>
          <w:lang w:val="it-IT"/>
        </w:rPr>
        <w:t>Acțiunile Electroalfa International urmează să fie listate pe Bursa de Valori București – piața principală - sub simbolul bursier EAI, în data estimată de 3 martie.</w:t>
      </w:r>
    </w:p>
    <w:p w14:paraId="42A0CBA3" w14:textId="77777777" w:rsidR="0046474E" w:rsidRPr="005C11C8" w:rsidRDefault="0046474E" w:rsidP="00DC5108">
      <w:pPr>
        <w:spacing w:after="200" w:line="276" w:lineRule="auto"/>
        <w:jc w:val="both"/>
        <w:rPr>
          <w:rFonts w:eastAsia="Calibri" w:cstheme="minorHAnsi"/>
          <w:sz w:val="24"/>
          <w:szCs w:val="24"/>
        </w:rPr>
      </w:pPr>
      <w:r w:rsidRPr="005C11C8">
        <w:rPr>
          <w:rFonts w:eastAsia="Calibri" w:cstheme="minorHAnsi"/>
          <w:sz w:val="24"/>
          <w:szCs w:val="24"/>
        </w:rPr>
        <w:t>____________________</w:t>
      </w:r>
    </w:p>
    <w:p w14:paraId="2DB1174A" w14:textId="77777777" w:rsidR="0046474E" w:rsidRPr="005C11C8" w:rsidRDefault="0046474E" w:rsidP="00DC5108">
      <w:pPr>
        <w:spacing w:after="0" w:line="276" w:lineRule="auto"/>
        <w:jc w:val="both"/>
        <w:rPr>
          <w:rFonts w:eastAsia="Calibri" w:cstheme="minorHAnsi"/>
          <w:sz w:val="24"/>
          <w:szCs w:val="24"/>
        </w:rPr>
      </w:pPr>
    </w:p>
    <w:p w14:paraId="7DD73B02" w14:textId="77777777" w:rsidR="00D019DB" w:rsidRPr="005C11C8" w:rsidRDefault="00D019DB" w:rsidP="00DC5108">
      <w:pPr>
        <w:spacing w:after="0" w:line="276" w:lineRule="auto"/>
        <w:jc w:val="both"/>
        <w:rPr>
          <w:rFonts w:eastAsia="Calibri" w:cstheme="minorHAnsi"/>
          <w:b/>
          <w:sz w:val="24"/>
          <w:szCs w:val="24"/>
        </w:rPr>
      </w:pPr>
    </w:p>
    <w:p w14:paraId="44FFC6B8" w14:textId="77777777" w:rsidR="004D5F84" w:rsidRPr="005C11C8" w:rsidRDefault="004D5F84" w:rsidP="00DC5108">
      <w:pPr>
        <w:spacing w:after="0" w:line="276" w:lineRule="auto"/>
        <w:jc w:val="both"/>
        <w:rPr>
          <w:rFonts w:eastAsia="Calibri" w:cstheme="minorHAnsi"/>
          <w:b/>
          <w:sz w:val="24"/>
          <w:szCs w:val="24"/>
        </w:rPr>
      </w:pPr>
    </w:p>
    <w:p w14:paraId="4FD0F1B9" w14:textId="77777777" w:rsidR="00A65B61" w:rsidRPr="005C11C8" w:rsidRDefault="00A65B61" w:rsidP="00A65B61">
      <w:pPr>
        <w:spacing w:after="0" w:line="276" w:lineRule="auto"/>
        <w:jc w:val="both"/>
        <w:rPr>
          <w:rFonts w:eastAsia="Calibri" w:cstheme="minorHAnsi"/>
          <w:b/>
          <w:sz w:val="24"/>
          <w:szCs w:val="24"/>
          <w:lang w:val="it-IT"/>
        </w:rPr>
      </w:pPr>
      <w:r w:rsidRPr="005C11C8">
        <w:rPr>
          <w:rFonts w:eastAsia="Calibri" w:cstheme="minorHAnsi"/>
          <w:b/>
          <w:bCs/>
          <w:sz w:val="24"/>
          <w:szCs w:val="24"/>
          <w:lang w:val="it-IT"/>
        </w:rPr>
        <w:t>Pentru solicitări din partea mass-media:</w:t>
      </w:r>
    </w:p>
    <w:p w14:paraId="452081F1" w14:textId="2C59F6C4" w:rsidR="6DF57FA2" w:rsidRPr="005C11C8" w:rsidRDefault="6DF57FA2" w:rsidP="6DF57FA2">
      <w:pPr>
        <w:spacing w:after="0" w:line="276" w:lineRule="auto"/>
        <w:jc w:val="both"/>
        <w:rPr>
          <w:rFonts w:eastAsia="Calibri" w:cstheme="minorHAnsi"/>
          <w:b/>
          <w:bCs/>
          <w:sz w:val="24"/>
          <w:szCs w:val="24"/>
          <w:lang w:val="it-IT"/>
        </w:rPr>
      </w:pPr>
    </w:p>
    <w:p w14:paraId="0201F05F" w14:textId="52A2014B" w:rsidR="00A65B61" w:rsidRPr="005C11C8" w:rsidRDefault="14DC93C7" w:rsidP="5BC8F626">
      <w:pPr>
        <w:spacing w:after="0" w:line="276" w:lineRule="auto"/>
        <w:jc w:val="both"/>
        <w:rPr>
          <w:rFonts w:eastAsia="Calibri" w:cstheme="minorHAnsi"/>
          <w:b/>
          <w:bCs/>
          <w:sz w:val="24"/>
          <w:szCs w:val="24"/>
          <w:lang w:val="en-GB"/>
        </w:rPr>
      </w:pPr>
      <w:r w:rsidRPr="005C11C8">
        <w:rPr>
          <w:rFonts w:eastAsia="Calibri" w:cstheme="minorHAnsi"/>
          <w:b/>
          <w:bCs/>
          <w:sz w:val="24"/>
          <w:szCs w:val="24"/>
          <w:lang w:val="en-GB"/>
        </w:rPr>
        <w:t>Electro</w:t>
      </w:r>
      <w:r w:rsidR="34D7EA66" w:rsidRPr="005C11C8">
        <w:rPr>
          <w:rFonts w:eastAsia="Calibri" w:cstheme="minorHAnsi"/>
          <w:b/>
          <w:bCs/>
          <w:sz w:val="24"/>
          <w:szCs w:val="24"/>
          <w:lang w:val="en-GB"/>
        </w:rPr>
        <w:t>-A</w:t>
      </w:r>
      <w:r w:rsidRPr="005C11C8">
        <w:rPr>
          <w:rFonts w:eastAsia="Calibri" w:cstheme="minorHAnsi"/>
          <w:b/>
          <w:bCs/>
          <w:sz w:val="24"/>
          <w:szCs w:val="24"/>
          <w:lang w:val="en-GB"/>
        </w:rPr>
        <w:t>lfa International</w:t>
      </w:r>
      <w:r w:rsidR="001049D4" w:rsidRPr="005C11C8">
        <w:rPr>
          <w:rFonts w:eastAsia="Calibri" w:cstheme="minorHAnsi"/>
          <w:b/>
          <w:bCs/>
          <w:sz w:val="24"/>
          <w:szCs w:val="24"/>
          <w:lang w:val="en-GB"/>
        </w:rPr>
        <w:t xml:space="preserve"> S.A.</w:t>
      </w:r>
    </w:p>
    <w:p w14:paraId="02765C98" w14:textId="77777777" w:rsidR="00A65B61" w:rsidRPr="005C11C8" w:rsidRDefault="00A65B61" w:rsidP="00A65B61">
      <w:pPr>
        <w:spacing w:after="0" w:line="276" w:lineRule="auto"/>
        <w:jc w:val="both"/>
        <w:rPr>
          <w:rFonts w:eastAsia="Calibri" w:cstheme="minorHAnsi"/>
          <w:bCs/>
          <w:sz w:val="24"/>
          <w:szCs w:val="24"/>
          <w:lang w:val="en-GB"/>
        </w:rPr>
      </w:pPr>
      <w:r w:rsidRPr="005C11C8">
        <w:rPr>
          <w:rFonts w:eastAsia="Calibri" w:cstheme="minorHAnsi"/>
          <w:bCs/>
          <w:sz w:val="24"/>
          <w:szCs w:val="24"/>
          <w:lang w:val="en-GB"/>
        </w:rPr>
        <w:t>Name</w:t>
      </w:r>
    </w:p>
    <w:p w14:paraId="1DD6243F" w14:textId="02707E04" w:rsidR="00A65B61" w:rsidRPr="005C11C8" w:rsidRDefault="00A65B61" w:rsidP="00A65B61">
      <w:pPr>
        <w:spacing w:after="0" w:line="276" w:lineRule="auto"/>
        <w:jc w:val="both"/>
        <w:rPr>
          <w:rFonts w:eastAsia="Calibri" w:cstheme="minorHAnsi"/>
          <w:bCs/>
          <w:sz w:val="24"/>
          <w:szCs w:val="24"/>
          <w:lang w:val="it-IT"/>
        </w:rPr>
      </w:pPr>
      <w:r w:rsidRPr="005C11C8">
        <w:rPr>
          <w:rFonts w:eastAsia="Calibri" w:cstheme="minorHAnsi"/>
          <w:bCs/>
          <w:sz w:val="24"/>
          <w:szCs w:val="24"/>
          <w:lang w:val="it-IT"/>
        </w:rPr>
        <w:t>[e-mail]</w:t>
      </w:r>
      <w:r w:rsidRPr="005C11C8">
        <w:rPr>
          <w:rFonts w:eastAsia="Calibri" w:cstheme="minorHAnsi"/>
          <w:bCs/>
          <w:sz w:val="24"/>
          <w:szCs w:val="24"/>
          <w:lang w:val="it-IT"/>
        </w:rPr>
        <w:br/>
        <w:t>[telefon]</w:t>
      </w:r>
    </w:p>
    <w:p w14:paraId="41E60F2B" w14:textId="3700C3ED" w:rsidR="00A65B61" w:rsidRPr="005C11C8" w:rsidRDefault="40795DC3" w:rsidP="5BC8F626">
      <w:pPr>
        <w:spacing w:after="0" w:line="276" w:lineRule="auto"/>
        <w:jc w:val="both"/>
        <w:rPr>
          <w:rFonts w:eastAsia="Calibri" w:cstheme="minorHAnsi"/>
          <w:b/>
          <w:bCs/>
          <w:sz w:val="24"/>
          <w:szCs w:val="24"/>
          <w:lang w:val="it-IT"/>
        </w:rPr>
      </w:pPr>
      <w:r w:rsidRPr="005C11C8">
        <w:rPr>
          <w:rFonts w:eastAsia="Calibri" w:cstheme="minorHAnsi"/>
          <w:b/>
          <w:bCs/>
          <w:sz w:val="24"/>
          <w:szCs w:val="24"/>
          <w:lang w:val="it-IT"/>
        </w:rPr>
        <w:t xml:space="preserve">SSIF </w:t>
      </w:r>
      <w:r w:rsidR="14DC93C7" w:rsidRPr="005C11C8">
        <w:rPr>
          <w:rFonts w:eastAsia="Calibri" w:cstheme="minorHAnsi"/>
          <w:b/>
          <w:bCs/>
          <w:sz w:val="24"/>
          <w:szCs w:val="24"/>
          <w:lang w:val="it-IT"/>
        </w:rPr>
        <w:t>Swiss Capital</w:t>
      </w:r>
    </w:p>
    <w:p w14:paraId="1B15C82D" w14:textId="22F1B364" w:rsidR="00A65B61" w:rsidRPr="005C11C8" w:rsidRDefault="00A65B61" w:rsidP="00A65B61">
      <w:pPr>
        <w:spacing w:after="0" w:line="276" w:lineRule="auto"/>
        <w:jc w:val="both"/>
        <w:rPr>
          <w:rFonts w:eastAsia="Calibri" w:cstheme="minorHAnsi"/>
          <w:bCs/>
          <w:sz w:val="24"/>
          <w:szCs w:val="24"/>
          <w:lang w:val="it-IT"/>
        </w:rPr>
      </w:pPr>
      <w:r w:rsidRPr="005C11C8">
        <w:rPr>
          <w:rFonts w:eastAsia="Calibri" w:cstheme="minorHAnsi"/>
          <w:bCs/>
          <w:sz w:val="24"/>
          <w:szCs w:val="24"/>
          <w:lang w:val="it-IT"/>
        </w:rPr>
        <w:t>Name</w:t>
      </w:r>
    </w:p>
    <w:p w14:paraId="1CF7BC2D" w14:textId="147657DF" w:rsidR="00A65B61" w:rsidRPr="005C11C8" w:rsidRDefault="00A65B61" w:rsidP="00A65B61">
      <w:pPr>
        <w:spacing w:after="0" w:line="276" w:lineRule="auto"/>
        <w:jc w:val="both"/>
        <w:rPr>
          <w:rFonts w:eastAsia="Calibri" w:cstheme="minorHAnsi"/>
          <w:bCs/>
          <w:sz w:val="24"/>
          <w:szCs w:val="24"/>
          <w:lang w:val="it-IT"/>
        </w:rPr>
      </w:pPr>
      <w:r w:rsidRPr="005C11C8">
        <w:rPr>
          <w:rFonts w:eastAsia="Calibri" w:cstheme="minorHAnsi"/>
          <w:bCs/>
          <w:sz w:val="24"/>
          <w:szCs w:val="24"/>
          <w:lang w:val="it-IT"/>
        </w:rPr>
        <w:t>[e-mail]</w:t>
      </w:r>
      <w:r w:rsidRPr="005C11C8">
        <w:rPr>
          <w:rFonts w:eastAsia="Calibri" w:cstheme="minorHAnsi"/>
          <w:bCs/>
          <w:sz w:val="24"/>
          <w:szCs w:val="24"/>
          <w:lang w:val="it-IT"/>
        </w:rPr>
        <w:br/>
        <w:t>[telefon]</w:t>
      </w:r>
    </w:p>
    <w:p w14:paraId="6BF3365C" w14:textId="77777777" w:rsidR="00D3220B" w:rsidRPr="005C11C8" w:rsidRDefault="00D3220B" w:rsidP="00DC5108">
      <w:pPr>
        <w:spacing w:after="0" w:line="276" w:lineRule="auto"/>
        <w:jc w:val="both"/>
        <w:rPr>
          <w:rFonts w:eastAsia="Calibri" w:cstheme="minorHAnsi"/>
          <w:b/>
          <w:sz w:val="24"/>
          <w:szCs w:val="24"/>
          <w:lang w:val="it-IT"/>
        </w:rPr>
      </w:pPr>
    </w:p>
    <w:p w14:paraId="63DA3B38" w14:textId="77777777" w:rsidR="003759FE" w:rsidRPr="005C11C8" w:rsidRDefault="00FA5E47" w:rsidP="5BC8F626">
      <w:pPr>
        <w:spacing w:after="200" w:line="276" w:lineRule="auto"/>
        <w:jc w:val="both"/>
        <w:rPr>
          <w:rFonts w:eastAsia="Calibri" w:cstheme="minorHAnsi"/>
          <w:b/>
          <w:bCs/>
          <w:sz w:val="24"/>
          <w:szCs w:val="24"/>
        </w:rPr>
      </w:pPr>
      <w:r w:rsidRPr="005C11C8">
        <w:rPr>
          <w:rFonts w:eastAsia="Calibri" w:cstheme="minorHAnsi"/>
          <w:b/>
          <w:bCs/>
          <w:sz w:val="24"/>
          <w:szCs w:val="24"/>
        </w:rPr>
        <w:t xml:space="preserve">Acest anunț nu reprezintă o ofertă de vânzare de valori mobiliare în Statele Unite. Valorile mobiliare la care se referă acest comunicat de presă nu au fost înregistrate conform Legii privind valorile mobiliare din 1933 din SUA, cu modificările ulterioare („Legea privind </w:t>
      </w:r>
      <w:r w:rsidRPr="005C11C8">
        <w:rPr>
          <w:rFonts w:eastAsia="Calibri" w:cstheme="minorHAnsi"/>
          <w:b/>
          <w:bCs/>
          <w:sz w:val="24"/>
          <w:szCs w:val="24"/>
        </w:rPr>
        <w:lastRenderedPageBreak/>
        <w:t xml:space="preserve">valorile mobiliare”) și nu pot fi oferite sau vândute în Statele Unite. Nu va exista nicio ofertă publică de valori mobiliare în Statele Unite. </w:t>
      </w:r>
    </w:p>
    <w:p w14:paraId="61DBB05D" w14:textId="77777777" w:rsidR="006B0BFA" w:rsidRPr="005C11C8" w:rsidRDefault="00FA5E47" w:rsidP="00DC5108">
      <w:pPr>
        <w:spacing w:after="200" w:line="276" w:lineRule="auto"/>
        <w:jc w:val="both"/>
        <w:rPr>
          <w:rFonts w:eastAsia="Calibri" w:cstheme="minorHAnsi"/>
          <w:b/>
          <w:bCs/>
          <w:sz w:val="24"/>
          <w:szCs w:val="24"/>
        </w:rPr>
      </w:pPr>
      <w:r w:rsidRPr="005C11C8">
        <w:rPr>
          <w:rFonts w:eastAsia="Calibri" w:cstheme="minorHAnsi"/>
          <w:b/>
          <w:bCs/>
          <w:sz w:val="24"/>
          <w:szCs w:val="24"/>
        </w:rPr>
        <w:t>În statele membre ale Spațiului Economic European</w:t>
      </w:r>
      <w:r w:rsidR="006B0BFA" w:rsidRPr="005C11C8">
        <w:rPr>
          <w:rFonts w:eastAsia="Calibri" w:cstheme="minorHAnsi"/>
          <w:b/>
          <w:bCs/>
          <w:sz w:val="24"/>
          <w:szCs w:val="24"/>
        </w:rPr>
        <w:t xml:space="preserve"> (cu excepția României)</w:t>
      </w:r>
      <w:r w:rsidRPr="005C11C8">
        <w:rPr>
          <w:rFonts w:eastAsia="Calibri" w:cstheme="minorHAnsi"/>
          <w:b/>
          <w:bCs/>
          <w:sz w:val="24"/>
          <w:szCs w:val="24"/>
        </w:rPr>
        <w:t>, această comunicare se adresează numai persoanelor care sunt "investitori calificați" în sensul articolului 2 litera (e) din Regulamentul UE privind Prospectul (Regulamentul (UE) 2017/1129). Această comunicare nu este o reclamă în sensul măsurilor aplicabile de punere în aplicare a Regulamentului UE privind Prospectul. În conformitate cu cerințele Directivei 2014/65/UE, informațiile conținute în această comunicare se adresează exclusiv contrapărților eligibile și profesionale, indiferent de canalele de distribuție</w:t>
      </w:r>
      <w:r w:rsidR="006B0BFA" w:rsidRPr="005C11C8">
        <w:rPr>
          <w:rFonts w:eastAsia="Calibri" w:cstheme="minorHAnsi"/>
          <w:b/>
          <w:bCs/>
          <w:sz w:val="24"/>
          <w:szCs w:val="24"/>
        </w:rPr>
        <w:t xml:space="preserve">. </w:t>
      </w:r>
    </w:p>
    <w:p w14:paraId="4BD2ED45" w14:textId="5F27EDDF" w:rsidR="00B500DA" w:rsidRPr="005C11C8" w:rsidRDefault="00B500DA" w:rsidP="00DC5108">
      <w:pPr>
        <w:spacing w:after="200" w:line="276" w:lineRule="auto"/>
        <w:jc w:val="both"/>
        <w:rPr>
          <w:rFonts w:eastAsia="Calibri" w:cstheme="minorHAnsi"/>
          <w:b/>
          <w:bCs/>
          <w:sz w:val="24"/>
          <w:szCs w:val="24"/>
        </w:rPr>
      </w:pPr>
      <w:r w:rsidRPr="005C11C8">
        <w:rPr>
          <w:rFonts w:eastAsia="Calibri" w:cstheme="minorHAnsi"/>
          <w:b/>
          <w:bCs/>
          <w:sz w:val="24"/>
          <w:szCs w:val="24"/>
        </w:rPr>
        <w:t>Electro-Alfa International nu a autorizat nicio ofertă de valori mobiliare către public în niciun Stat Membru al Spațiului Economic European, altul decât România. În ceea ce privește fiecare Stat Membru al Spațiului Economic European, altul decât România și care a implementat Regulamentul UE privind Prospectul (fiecare, un „Stat Membru Relevant”), nu a fost întreprinsă sau nu va fi întreprinsă nicio acțiune pentru a face publicului o ofertă de valori mobiliare ce necesită publicarea unui prospect într-un Stat Membru Relevant. În consecință, valorile mobiliare pot fi oferite numai în Statele Membre Relevante unei entități juridice care este un investitor calificat, așa cum este definit în Regulamentul privind Prospectul; unui număr mai mic de 150 de persoane fizice sau juridice pentru fiecare Stat Membru Relevant (altele decât investitorilor calificați, așa cum sunt definiți în articolul 2(e) din Regulamentul privind Prospectul), sub rezerva obținerii acordului prealabil al Intermediarilor Coordonatori pentru orice astfel de ofertă; sau în orice alte circumstanțe care intră sub incidența Articolului 1(d) din Regulamentul UE privind Prospectul, cu condiția ca nicio astfel de ofertă de valori mobiliare să nu impună publicarea de către Electro-Alfa International, acționarii Electro-Alfa International sau de către oricare dintre Intermediarii Coordonatori a unui prospect conform Articolului 3 din Regulamentul privind Prospectul sau a unui supliment la prospect conform Articolului 23 din Regulamentul privind Prospectul. În sensul prezentului paragraf, expresia „oferta de valori mobiliare către public” în oricare Stat Membru Relevant înseamnă comunicarea, sub orice formă și prin orice mijloc, a unor informații suficiente cu privire la condițiile ofertei și la valorile mobiliare care urmează să fie oferite, astfel încât să permită unui investitor să decidă să cumpere orice valori mobiliare, astfel cum acestea pot varia în acel Stat Membru prin orice măsură de punere în aplicare a Regulamentului UE privind Prospectul, iar expresia „Regulamentul UE privind Prospectul” înseamnă Regulamentul (UE) 2017/1129 și include orice măsură relevantă de punere în aplicare în fiecare Stat Membru Relevant.</w:t>
      </w:r>
    </w:p>
    <w:p w14:paraId="00361BA4" w14:textId="2F04AFDE" w:rsidR="0046474E" w:rsidRPr="005C11C8" w:rsidRDefault="0046474E" w:rsidP="00DC5108">
      <w:pPr>
        <w:spacing w:after="200" w:line="276" w:lineRule="auto"/>
        <w:jc w:val="both"/>
        <w:rPr>
          <w:rFonts w:eastAsia="Calibri" w:cstheme="minorHAnsi"/>
          <w:b/>
          <w:sz w:val="24"/>
          <w:szCs w:val="24"/>
        </w:rPr>
      </w:pPr>
      <w:r w:rsidRPr="005C11C8">
        <w:rPr>
          <w:rFonts w:eastAsia="Calibri" w:cstheme="minorHAnsi"/>
          <w:b/>
          <w:sz w:val="24"/>
          <w:szCs w:val="24"/>
        </w:rPr>
        <w:t xml:space="preserve">Acest anunț nu reprezintă un anunț de Ofertă, comunicat cu caracter publicitar sau un prospect, în scopul legislației românești privind valorile mobiliare și nu constituie și nu este parte a niciunei oferte sau invitații de a vinde, și nu reprezintă niciun fel de solicitare sau ofertă de a cumpăra sau subscrie pentru niciun fel de Acțiuni Oferite sau alte valori mobiliare și nici nu va reprezenta (parțial sau integral) și nici distribuirea sa nu va reprezenta </w:t>
      </w:r>
      <w:r w:rsidRPr="005C11C8">
        <w:rPr>
          <w:rFonts w:eastAsia="Calibri" w:cstheme="minorHAnsi"/>
          <w:b/>
          <w:sz w:val="24"/>
          <w:szCs w:val="24"/>
        </w:rPr>
        <w:lastRenderedPageBreak/>
        <w:t>baza vreunui contract sau nu va fi avut în vedere în legătură cu vreun contract. Oferta și distribuția acestui anunț și alte informații în legătură cu Oferta în anumite jurisdicții poate fi restricționată prin lege</w:t>
      </w:r>
      <w:r w:rsidR="00110524" w:rsidRPr="005C11C8">
        <w:rPr>
          <w:rFonts w:eastAsia="Calibri" w:cstheme="minorHAnsi"/>
          <w:b/>
          <w:sz w:val="24"/>
          <w:szCs w:val="24"/>
        </w:rPr>
        <w:t>,</w:t>
      </w:r>
      <w:r w:rsidRPr="005C11C8">
        <w:rPr>
          <w:rFonts w:eastAsia="Calibri" w:cstheme="minorHAnsi"/>
          <w:b/>
          <w:sz w:val="24"/>
          <w:szCs w:val="24"/>
        </w:rPr>
        <w:t xml:space="preserve"> iar persoanele care intră în posesia oricăror documente sau informații la care se face referire în acest anunț trebuie să se informeze și să respecte orice astfel de restricții. Orice abatere de la respectarea acestor restricții poate constitui o încălcare a legii valorilor mobiliare din oricare astfel de jurisdicții.</w:t>
      </w:r>
    </w:p>
    <w:p w14:paraId="59B8AE63" w14:textId="0F0057FE" w:rsidR="0046474E" w:rsidRPr="005C11C8" w:rsidRDefault="54AC2ECC" w:rsidP="5BC8F626">
      <w:pPr>
        <w:spacing w:after="200" w:line="276" w:lineRule="auto"/>
        <w:jc w:val="both"/>
        <w:rPr>
          <w:rFonts w:eastAsia="Calibri" w:cstheme="minorHAnsi"/>
          <w:b/>
          <w:bCs/>
          <w:sz w:val="24"/>
          <w:szCs w:val="24"/>
        </w:rPr>
      </w:pPr>
      <w:r w:rsidRPr="005C11C8">
        <w:rPr>
          <w:rFonts w:eastAsia="Calibri" w:cstheme="minorHAnsi"/>
          <w:b/>
          <w:bCs/>
          <w:sz w:val="24"/>
          <w:szCs w:val="24"/>
        </w:rPr>
        <w:t>S.S.I.F.</w:t>
      </w:r>
      <w:r w:rsidR="00D3107D" w:rsidRPr="005C11C8">
        <w:rPr>
          <w:rFonts w:eastAsia="Calibri" w:cstheme="minorHAnsi"/>
          <w:b/>
          <w:bCs/>
          <w:sz w:val="24"/>
          <w:szCs w:val="24"/>
        </w:rPr>
        <w:t xml:space="preserve"> SWISS CAPITAL S.A. ȘI</w:t>
      </w:r>
      <w:r w:rsidRPr="005C11C8">
        <w:rPr>
          <w:rFonts w:eastAsia="Calibri" w:cstheme="minorHAnsi"/>
          <w:b/>
          <w:bCs/>
          <w:sz w:val="24"/>
          <w:szCs w:val="24"/>
        </w:rPr>
        <w:t xml:space="preserve"> </w:t>
      </w:r>
      <w:r w:rsidR="7E81005B" w:rsidRPr="005C11C8">
        <w:rPr>
          <w:rFonts w:eastAsia="Calibri" w:cstheme="minorHAnsi"/>
          <w:b/>
          <w:bCs/>
          <w:sz w:val="24"/>
          <w:szCs w:val="24"/>
        </w:rPr>
        <w:t xml:space="preserve">UNICREDIT </w:t>
      </w:r>
      <w:r w:rsidR="00CF4DD7" w:rsidRPr="005C11C8">
        <w:rPr>
          <w:rFonts w:eastAsia="Calibri" w:cstheme="minorHAnsi"/>
          <w:b/>
          <w:bCs/>
          <w:sz w:val="24"/>
          <w:szCs w:val="24"/>
        </w:rPr>
        <w:t xml:space="preserve">BANK </w:t>
      </w:r>
      <w:r w:rsidR="7E81005B" w:rsidRPr="005C11C8">
        <w:rPr>
          <w:rFonts w:eastAsia="Calibri" w:cstheme="minorHAnsi"/>
          <w:b/>
          <w:bCs/>
          <w:sz w:val="24"/>
          <w:szCs w:val="24"/>
        </w:rPr>
        <w:t>S</w:t>
      </w:r>
      <w:r w:rsidR="00D3107D" w:rsidRPr="005C11C8">
        <w:rPr>
          <w:rFonts w:eastAsia="Calibri" w:cstheme="minorHAnsi"/>
          <w:b/>
          <w:bCs/>
          <w:sz w:val="24"/>
          <w:szCs w:val="24"/>
        </w:rPr>
        <w:t>.</w:t>
      </w:r>
      <w:r w:rsidR="7E81005B" w:rsidRPr="005C11C8">
        <w:rPr>
          <w:rFonts w:eastAsia="Calibri" w:cstheme="minorHAnsi"/>
          <w:b/>
          <w:bCs/>
          <w:sz w:val="24"/>
          <w:szCs w:val="24"/>
        </w:rPr>
        <w:t>A</w:t>
      </w:r>
      <w:r w:rsidR="00D3107D" w:rsidRPr="005C11C8">
        <w:rPr>
          <w:rFonts w:eastAsia="Calibri" w:cstheme="minorHAnsi"/>
          <w:b/>
          <w:bCs/>
          <w:sz w:val="24"/>
          <w:szCs w:val="24"/>
        </w:rPr>
        <w:t>.</w:t>
      </w:r>
      <w:r w:rsidRPr="005C11C8">
        <w:rPr>
          <w:rFonts w:eastAsia="Calibri" w:cstheme="minorHAnsi"/>
          <w:b/>
          <w:bCs/>
          <w:sz w:val="24"/>
          <w:szCs w:val="24"/>
        </w:rPr>
        <w:t xml:space="preserve"> </w:t>
      </w:r>
      <w:r w:rsidR="4BF3381A" w:rsidRPr="005C11C8">
        <w:rPr>
          <w:rFonts w:eastAsia="Calibri" w:cstheme="minorHAnsi"/>
          <w:b/>
          <w:bCs/>
          <w:sz w:val="24"/>
          <w:szCs w:val="24"/>
        </w:rPr>
        <w:t xml:space="preserve">acționează exclusiv pentru </w:t>
      </w:r>
      <w:r w:rsidR="7E81005B" w:rsidRPr="005C11C8">
        <w:rPr>
          <w:rFonts w:eastAsia="Calibri" w:cstheme="minorHAnsi"/>
          <w:b/>
          <w:bCs/>
          <w:sz w:val="24"/>
          <w:szCs w:val="24"/>
        </w:rPr>
        <w:t>ELECTRO</w:t>
      </w:r>
      <w:r w:rsidR="5C8D7743" w:rsidRPr="005C11C8">
        <w:rPr>
          <w:rFonts w:eastAsia="Calibri" w:cstheme="minorHAnsi"/>
          <w:b/>
          <w:bCs/>
          <w:sz w:val="24"/>
          <w:szCs w:val="24"/>
        </w:rPr>
        <w:t>-</w:t>
      </w:r>
      <w:r w:rsidR="7E81005B" w:rsidRPr="005C11C8">
        <w:rPr>
          <w:rFonts w:eastAsia="Calibri" w:cstheme="minorHAnsi"/>
          <w:b/>
          <w:bCs/>
          <w:sz w:val="24"/>
          <w:szCs w:val="24"/>
        </w:rPr>
        <w:t>ALFA INTERNATIONAL S</w:t>
      </w:r>
      <w:r w:rsidR="00D3107D" w:rsidRPr="005C11C8">
        <w:rPr>
          <w:rFonts w:eastAsia="Calibri" w:cstheme="minorHAnsi"/>
          <w:b/>
          <w:bCs/>
          <w:sz w:val="24"/>
          <w:szCs w:val="24"/>
        </w:rPr>
        <w:t>.</w:t>
      </w:r>
      <w:r w:rsidR="7E81005B" w:rsidRPr="005C11C8">
        <w:rPr>
          <w:rFonts w:eastAsia="Calibri" w:cstheme="minorHAnsi"/>
          <w:b/>
          <w:bCs/>
          <w:sz w:val="24"/>
          <w:szCs w:val="24"/>
        </w:rPr>
        <w:t>A</w:t>
      </w:r>
      <w:r w:rsidR="00D3107D" w:rsidRPr="005C11C8">
        <w:rPr>
          <w:rFonts w:eastAsia="Calibri" w:cstheme="minorHAnsi"/>
          <w:b/>
          <w:bCs/>
          <w:sz w:val="24"/>
          <w:szCs w:val="24"/>
        </w:rPr>
        <w:t>.</w:t>
      </w:r>
      <w:r w:rsidRPr="005C11C8">
        <w:rPr>
          <w:rFonts w:eastAsia="Calibri" w:cstheme="minorHAnsi"/>
          <w:b/>
          <w:bCs/>
          <w:sz w:val="24"/>
          <w:szCs w:val="24"/>
        </w:rPr>
        <w:t xml:space="preserve"> </w:t>
      </w:r>
      <w:r w:rsidR="4BF3381A" w:rsidRPr="005C11C8">
        <w:rPr>
          <w:rFonts w:eastAsia="Calibri" w:cstheme="minorHAnsi"/>
          <w:b/>
          <w:bCs/>
          <w:sz w:val="24"/>
          <w:szCs w:val="24"/>
        </w:rPr>
        <w:t xml:space="preserve">și pentru nimeni altcineva în legătură cu Oferta și nu vor considera nicio altă persoană drept client în relație cu Oferta și nu vor fi responsabili către nimeni altcineva decât </w:t>
      </w:r>
      <w:r w:rsidR="7E81005B" w:rsidRPr="005C11C8">
        <w:rPr>
          <w:rFonts w:eastAsia="Calibri" w:cstheme="minorHAnsi"/>
          <w:b/>
          <w:bCs/>
          <w:sz w:val="24"/>
          <w:szCs w:val="24"/>
        </w:rPr>
        <w:t>ELECTRO</w:t>
      </w:r>
      <w:r w:rsidR="7296D14E" w:rsidRPr="005C11C8">
        <w:rPr>
          <w:rFonts w:eastAsia="Calibri" w:cstheme="minorHAnsi"/>
          <w:b/>
          <w:bCs/>
          <w:sz w:val="24"/>
          <w:szCs w:val="24"/>
        </w:rPr>
        <w:t>-</w:t>
      </w:r>
      <w:r w:rsidR="7E81005B" w:rsidRPr="005C11C8">
        <w:rPr>
          <w:rFonts w:eastAsia="Calibri" w:cstheme="minorHAnsi"/>
          <w:b/>
          <w:bCs/>
          <w:sz w:val="24"/>
          <w:szCs w:val="24"/>
        </w:rPr>
        <w:t>ALFA INTERNATIONAL S</w:t>
      </w:r>
      <w:r w:rsidR="00D3107D" w:rsidRPr="005C11C8">
        <w:rPr>
          <w:rFonts w:eastAsia="Calibri" w:cstheme="minorHAnsi"/>
          <w:b/>
          <w:bCs/>
          <w:sz w:val="24"/>
          <w:szCs w:val="24"/>
        </w:rPr>
        <w:t>.</w:t>
      </w:r>
      <w:r w:rsidR="7E81005B" w:rsidRPr="005C11C8">
        <w:rPr>
          <w:rFonts w:eastAsia="Calibri" w:cstheme="minorHAnsi"/>
          <w:b/>
          <w:bCs/>
          <w:sz w:val="24"/>
          <w:szCs w:val="24"/>
        </w:rPr>
        <w:t>A</w:t>
      </w:r>
      <w:r w:rsidR="00D3107D" w:rsidRPr="005C11C8">
        <w:rPr>
          <w:rFonts w:eastAsia="Calibri" w:cstheme="minorHAnsi"/>
          <w:b/>
          <w:bCs/>
          <w:sz w:val="24"/>
          <w:szCs w:val="24"/>
        </w:rPr>
        <w:t>.</w:t>
      </w:r>
      <w:r w:rsidR="4BF3381A" w:rsidRPr="005C11C8">
        <w:rPr>
          <w:rFonts w:eastAsia="Calibri" w:cstheme="minorHAnsi"/>
          <w:b/>
          <w:bCs/>
          <w:sz w:val="24"/>
          <w:szCs w:val="24"/>
        </w:rPr>
        <w:t xml:space="preserve"> cu privire la  asigurarea protecției oferite clienților respectivi sau cu privire la asigurarea consultanței în legătură cu Oferta, conținutul acestui anunț sau tranzacție sau orice alt aspect  la care se face referire în acest document.</w:t>
      </w:r>
    </w:p>
    <w:p w14:paraId="0305BF78" w14:textId="1BB6F77C" w:rsidR="00B500DA" w:rsidRPr="005C11C8" w:rsidRDefault="00B500DA" w:rsidP="5BC8F626">
      <w:pPr>
        <w:spacing w:after="200" w:line="276" w:lineRule="auto"/>
        <w:jc w:val="both"/>
        <w:rPr>
          <w:rFonts w:eastAsia="Calibri" w:cstheme="minorHAnsi"/>
          <w:b/>
          <w:bCs/>
          <w:sz w:val="24"/>
          <w:szCs w:val="24"/>
        </w:rPr>
      </w:pPr>
      <w:r w:rsidRPr="005C11C8">
        <w:rPr>
          <w:rFonts w:eastAsia="Calibri" w:cstheme="minorHAnsi"/>
          <w:b/>
          <w:bCs/>
          <w:sz w:val="24"/>
          <w:szCs w:val="24"/>
        </w:rPr>
        <w:t>Aprobarea Prospectului nu constituie o garanție sau niciun fel de evaluare din partea ASF cu privire la oportunitatea, avantajele sau dezavantajele, profitul sau riscurile implicate în acceptarea Ofertei, ce constituie obiectul deciziei de aprobare; aprobarea certifică doar conformitatea Prospectului cu cerințele legale și cu regulile adoptate pentru aplicarea acestuia.</w:t>
      </w:r>
    </w:p>
    <w:sectPr w:rsidR="00B500DA" w:rsidRPr="005C11C8" w:rsidSect="00941218">
      <w:headerReference w:type="even" r:id="rId11"/>
      <w:footerReference w:type="default" r:id="rId12"/>
      <w:headerReference w:type="first" r:id="rId13"/>
      <w:pgSz w:w="11906" w:h="16838"/>
      <w:pgMar w:top="1440" w:right="1440" w:bottom="135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6A716E" w14:textId="77777777" w:rsidR="00A36D92" w:rsidRPr="00A65B61" w:rsidRDefault="00A36D92">
      <w:pPr>
        <w:spacing w:after="0" w:line="240" w:lineRule="auto"/>
      </w:pPr>
      <w:r w:rsidRPr="00A65B61">
        <w:separator/>
      </w:r>
    </w:p>
  </w:endnote>
  <w:endnote w:type="continuationSeparator" w:id="0">
    <w:p w14:paraId="20B9DA77" w14:textId="77777777" w:rsidR="00A36D92" w:rsidRPr="00A65B61" w:rsidRDefault="00A36D92">
      <w:pPr>
        <w:spacing w:after="0" w:line="240" w:lineRule="auto"/>
      </w:pPr>
      <w:r w:rsidRPr="00A65B6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quot;Calibri&quot;,sans-serif">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implified Arabic">
    <w:charset w:val="B2"/>
    <w:family w:val="roman"/>
    <w:pitch w:val="variable"/>
    <w:sig w:usb0="00002003" w:usb1="80000000" w:usb2="00000008" w:usb3="00000000" w:csb0="00000041" w:csb1="00000000"/>
  </w:font>
  <w:font w:name="UniCredit">
    <w:altName w:val="Calibri"/>
    <w:charset w:val="00"/>
    <w:family w:val="auto"/>
    <w:pitch w:val="variable"/>
    <w:sig w:usb0="A00000AF" w:usb1="5000A06A" w:usb2="0000000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4C142" w14:textId="0E682927" w:rsidR="00F73545" w:rsidRPr="00A65B61" w:rsidRDefault="00243D33">
    <w:pPr>
      <w:pStyle w:val="Footer"/>
      <w:jc w:val="right"/>
    </w:pPr>
    <w:r w:rsidRPr="00A65B61">
      <w:fldChar w:fldCharType="begin"/>
    </w:r>
    <w:r w:rsidR="004C4A2B" w:rsidRPr="00A65B61">
      <w:instrText xml:space="preserve"> PAGE   \* MERGEFORMAT </w:instrText>
    </w:r>
    <w:r w:rsidRPr="00A65B61">
      <w:fldChar w:fldCharType="separate"/>
    </w:r>
    <w:r w:rsidR="00D221C7" w:rsidRPr="00A65B61">
      <w:t>2</w:t>
    </w:r>
    <w:r w:rsidRPr="00A65B61">
      <w:fldChar w:fldCharType="end"/>
    </w:r>
  </w:p>
  <w:p w14:paraId="23F6E9A7" w14:textId="77777777" w:rsidR="00F73545" w:rsidRDefault="00F73545">
    <w:pPr>
      <w:pStyle w:val="Footer"/>
    </w:pPr>
  </w:p>
  <w:p w14:paraId="3F1ABAF5" w14:textId="6A8BAD5D" w:rsidR="006870D9" w:rsidRPr="00A65B61" w:rsidRDefault="004B62A5">
    <w:pPr>
      <w:pStyle w:val="Footer"/>
    </w:pPr>
    <w:fldSimple w:instr=" DOCPROPERTY iManageFooter \* MERGEFORMAT ">
      <w:r w:rsidR="00A87E08" w:rsidRPr="00A87E08">
        <w:rPr>
          <w:rFonts w:ascii="Times New Roman" w:hAnsi="Times New Roman" w:cs="Times New Roman"/>
          <w:sz w:val="16"/>
        </w:rPr>
        <w:t>#1025345v2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73CB07" w14:textId="77777777" w:rsidR="00A36D92" w:rsidRPr="00A65B61" w:rsidRDefault="00A36D92">
      <w:pPr>
        <w:spacing w:after="0" w:line="240" w:lineRule="auto"/>
      </w:pPr>
      <w:r w:rsidRPr="00A65B61">
        <w:separator/>
      </w:r>
    </w:p>
  </w:footnote>
  <w:footnote w:type="continuationSeparator" w:id="0">
    <w:p w14:paraId="66EA7FB9" w14:textId="77777777" w:rsidR="00A36D92" w:rsidRPr="00A65B61" w:rsidRDefault="00A36D92">
      <w:pPr>
        <w:spacing w:after="0" w:line="240" w:lineRule="auto"/>
      </w:pPr>
      <w:r w:rsidRPr="00A65B6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F030D" w14:textId="32E31AC7" w:rsidR="006D2503" w:rsidRDefault="006D2503">
    <w:pPr>
      <w:pStyle w:val="Header"/>
    </w:pPr>
    <w:r>
      <w:rPr>
        <w:noProof/>
      </w:rPr>
      <mc:AlternateContent>
        <mc:Choice Requires="wps">
          <w:drawing>
            <wp:anchor distT="0" distB="0" distL="0" distR="0" simplePos="0" relativeHeight="251659264" behindDoc="0" locked="0" layoutInCell="1" allowOverlap="1" wp14:anchorId="4D871F7B" wp14:editId="3B0202D3">
              <wp:simplePos x="635" y="635"/>
              <wp:positionH relativeFrom="page">
                <wp:align>center</wp:align>
              </wp:positionH>
              <wp:positionV relativeFrom="page">
                <wp:align>top</wp:align>
              </wp:positionV>
              <wp:extent cx="859155" cy="340995"/>
              <wp:effectExtent l="0" t="0" r="17145" b="1905"/>
              <wp:wrapNone/>
              <wp:docPr id="672313044" name="Text Box 2" descr="UniCredit - 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59155" cy="340995"/>
                      </a:xfrm>
                      <a:prstGeom prst="rect">
                        <a:avLst/>
                      </a:prstGeom>
                      <a:noFill/>
                      <a:ln>
                        <a:noFill/>
                      </a:ln>
                    </wps:spPr>
                    <wps:txbx>
                      <w:txbxContent>
                        <w:p w14:paraId="12BF05EB" w14:textId="4552BB19" w:rsidR="006D2503" w:rsidRPr="006D2503" w:rsidRDefault="006D2503" w:rsidP="006D2503">
                          <w:pPr>
                            <w:spacing w:after="0"/>
                            <w:rPr>
                              <w:rFonts w:ascii="UniCredit" w:eastAsia="UniCredit" w:hAnsi="UniCredit" w:cs="UniCredit"/>
                              <w:noProof/>
                              <w:color w:val="666666"/>
                              <w:sz w:val="20"/>
                              <w:szCs w:val="20"/>
                            </w:rPr>
                          </w:pPr>
                          <w:r w:rsidRPr="006D2503">
                            <w:rPr>
                              <w:rFonts w:ascii="UniCredit" w:eastAsia="UniCredit" w:hAnsi="UniCredit" w:cs="UniCredit"/>
                              <w:noProof/>
                              <w:color w:val="666666"/>
                              <w:sz w:val="20"/>
                              <w:szCs w:val="20"/>
                            </w:rPr>
                            <w:t>UniCredit - Public</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D871F7B" id="_x0000_t202" coordsize="21600,21600" o:spt="202" path="m,l,21600r21600,l21600,xe">
              <v:stroke joinstyle="miter"/>
              <v:path gradientshapeok="t" o:connecttype="rect"/>
            </v:shapetype>
            <v:shape id="Text Box 2" o:spid="_x0000_s1026" type="#_x0000_t202" alt="UniCredit - Public" style="position:absolute;margin-left:0;margin-top:0;width:67.65pt;height:26.8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" filled="f" stroked="f">
              <v:textbox style="mso-fit-shape-to-text:t" inset="0,15pt,0,0">
                <w:txbxContent>
                  <w:p w14:paraId="12BF05EB" w14:textId="4552BB19" w:rsidR="006D2503" w:rsidRPr="006D2503" w:rsidRDefault="006D2503" w:rsidP="006D2503">
                    <w:pPr>
                      <w:spacing w:after="0"/>
                      <w:rPr>
                        <w:rFonts w:ascii="UniCredit" w:eastAsia="UniCredit" w:hAnsi="UniCredit" w:cs="UniCredit"/>
                        <w:noProof/>
                        <w:color w:val="666666"/>
                        <w:sz w:val="20"/>
                        <w:szCs w:val="20"/>
                      </w:rPr>
                    </w:pPr>
                    <w:r w:rsidRPr="006D2503">
                      <w:rPr>
                        <w:rFonts w:ascii="UniCredit" w:eastAsia="UniCredit" w:hAnsi="UniCredit" w:cs="UniCredit"/>
                        <w:noProof/>
                        <w:color w:val="666666"/>
                        <w:sz w:val="20"/>
                        <w:szCs w:val="20"/>
                      </w:rPr>
                      <w:t>UniCredit - Public</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FA031" w14:textId="61A339A3" w:rsidR="006D2503" w:rsidRDefault="006D2503">
    <w:pPr>
      <w:pStyle w:val="Header"/>
    </w:pPr>
    <w:r>
      <w:rPr>
        <w:noProof/>
      </w:rPr>
      <mc:AlternateContent>
        <mc:Choice Requires="wps">
          <w:drawing>
            <wp:anchor distT="0" distB="0" distL="0" distR="0" simplePos="0" relativeHeight="251658240" behindDoc="0" locked="0" layoutInCell="1" allowOverlap="1" wp14:anchorId="4DE708CB" wp14:editId="440B119F">
              <wp:simplePos x="635" y="635"/>
              <wp:positionH relativeFrom="page">
                <wp:align>center</wp:align>
              </wp:positionH>
              <wp:positionV relativeFrom="page">
                <wp:align>top</wp:align>
              </wp:positionV>
              <wp:extent cx="859155" cy="340995"/>
              <wp:effectExtent l="0" t="0" r="17145" b="1905"/>
              <wp:wrapNone/>
              <wp:docPr id="1194841598" name="Text Box 1" descr="UniCredit - 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59155" cy="340995"/>
                      </a:xfrm>
                      <a:prstGeom prst="rect">
                        <a:avLst/>
                      </a:prstGeom>
                      <a:noFill/>
                      <a:ln>
                        <a:noFill/>
                      </a:ln>
                    </wps:spPr>
                    <wps:txbx>
                      <w:txbxContent>
                        <w:p w14:paraId="68D25A57" w14:textId="68E0BCDB" w:rsidR="006D2503" w:rsidRPr="006D2503" w:rsidRDefault="006D2503" w:rsidP="006D2503">
                          <w:pPr>
                            <w:spacing w:after="0"/>
                            <w:rPr>
                              <w:rFonts w:ascii="UniCredit" w:eastAsia="UniCredit" w:hAnsi="UniCredit" w:cs="UniCredit"/>
                              <w:noProof/>
                              <w:color w:val="666666"/>
                              <w:sz w:val="20"/>
                              <w:szCs w:val="20"/>
                            </w:rPr>
                          </w:pPr>
                          <w:r w:rsidRPr="006D2503">
                            <w:rPr>
                              <w:rFonts w:ascii="UniCredit" w:eastAsia="UniCredit" w:hAnsi="UniCredit" w:cs="UniCredit"/>
                              <w:noProof/>
                              <w:color w:val="666666"/>
                              <w:sz w:val="20"/>
                              <w:szCs w:val="20"/>
                            </w:rPr>
                            <w:t>UniCredit - Public</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DE708CB" id="_x0000_t202" coordsize="21600,21600" o:spt="202" path="m,l,21600r21600,l21600,xe">
              <v:stroke joinstyle="miter"/>
              <v:path gradientshapeok="t" o:connecttype="rect"/>
            </v:shapetype>
            <v:shape id="Text Box 1" o:spid="_x0000_s1027" type="#_x0000_t202" alt="UniCredit - Public" style="position:absolute;margin-left:0;margin-top:0;width:67.65pt;height:26.8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" filled="f" stroked="f">
              <v:textbox style="mso-fit-shape-to-text:t" inset="0,15pt,0,0">
                <w:txbxContent>
                  <w:p w14:paraId="68D25A57" w14:textId="68E0BCDB" w:rsidR="006D2503" w:rsidRPr="006D2503" w:rsidRDefault="006D2503" w:rsidP="006D2503">
                    <w:pPr>
                      <w:spacing w:after="0"/>
                      <w:rPr>
                        <w:rFonts w:ascii="UniCredit" w:eastAsia="UniCredit" w:hAnsi="UniCredit" w:cs="UniCredit"/>
                        <w:noProof/>
                        <w:color w:val="666666"/>
                        <w:sz w:val="20"/>
                        <w:szCs w:val="20"/>
                      </w:rPr>
                    </w:pPr>
                    <w:r w:rsidRPr="006D2503">
                      <w:rPr>
                        <w:rFonts w:ascii="UniCredit" w:eastAsia="UniCredit" w:hAnsi="UniCredit" w:cs="UniCredit"/>
                        <w:noProof/>
                        <w:color w:val="666666"/>
                        <w:sz w:val="20"/>
                        <w:szCs w:val="20"/>
                      </w:rPr>
                      <w:t>UniCredit - Public</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8752F"/>
    <w:multiLevelType w:val="multilevel"/>
    <w:tmpl w:val="9EE42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224893"/>
    <w:multiLevelType w:val="hybridMultilevel"/>
    <w:tmpl w:val="CA9EC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1C6D47"/>
    <w:multiLevelType w:val="multilevel"/>
    <w:tmpl w:val="291EC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617D44"/>
    <w:multiLevelType w:val="hybridMultilevel"/>
    <w:tmpl w:val="0B123386"/>
    <w:lvl w:ilvl="0" w:tplc="0DC0D52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DC5A66"/>
    <w:multiLevelType w:val="hybridMultilevel"/>
    <w:tmpl w:val="0BD440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92933A5"/>
    <w:multiLevelType w:val="hybridMultilevel"/>
    <w:tmpl w:val="80C2F088"/>
    <w:lvl w:ilvl="0" w:tplc="0DC0D522">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496161"/>
    <w:multiLevelType w:val="hybridMultilevel"/>
    <w:tmpl w:val="B1B84FE0"/>
    <w:lvl w:ilvl="0" w:tplc="FFFFFFFF">
      <w:numFmt w:val="bullet"/>
      <w:lvlText w:val="•"/>
      <w:lvlJc w:val="left"/>
      <w:pPr>
        <w:ind w:left="720" w:hanging="360"/>
      </w:pPr>
      <w:rPr>
        <w:rFonts w:ascii="Times New Roman" w:eastAsia="Calibri" w:hAnsi="Times New Roman" w:cs="Times New Roman"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370D2AB9"/>
    <w:multiLevelType w:val="hybridMultilevel"/>
    <w:tmpl w:val="87CC1ADE"/>
    <w:lvl w:ilvl="0" w:tplc="0DC0D52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8CB72FD"/>
    <w:multiLevelType w:val="hybridMultilevel"/>
    <w:tmpl w:val="0BD440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ED35C5D"/>
    <w:multiLevelType w:val="hybridMultilevel"/>
    <w:tmpl w:val="4A2E13FA"/>
    <w:lvl w:ilvl="0" w:tplc="FFFFFFFF">
      <w:start w:val="1"/>
      <w:numFmt w:val="decimal"/>
      <w:lvlText w:val="%1."/>
      <w:lvlJc w:val="left"/>
      <w:pPr>
        <w:ind w:left="360" w:hanging="360"/>
      </w:pPr>
    </w:lvl>
    <w:lvl w:ilvl="1" w:tplc="0409000F">
      <w:start w:val="1"/>
      <w:numFmt w:val="decimal"/>
      <w:lvlText w:val="%2."/>
      <w:lvlJc w:val="left"/>
      <w:pPr>
        <w:ind w:left="36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46462300"/>
    <w:multiLevelType w:val="multilevel"/>
    <w:tmpl w:val="D3DE9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7652AB2"/>
    <w:multiLevelType w:val="hybridMultilevel"/>
    <w:tmpl w:val="378C4E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DED38AB"/>
    <w:multiLevelType w:val="hybridMultilevel"/>
    <w:tmpl w:val="8B0CEF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053EAA1"/>
    <w:multiLevelType w:val="hybridMultilevel"/>
    <w:tmpl w:val="785CDE30"/>
    <w:lvl w:ilvl="0" w:tplc="79287B46">
      <w:start w:val="1"/>
      <w:numFmt w:val="bullet"/>
      <w:lvlText w:val="-"/>
      <w:lvlJc w:val="left"/>
      <w:pPr>
        <w:ind w:left="720" w:hanging="360"/>
      </w:pPr>
      <w:rPr>
        <w:rFonts w:ascii="&quot;Calibri&quot;,sans-serif" w:hAnsi="&quot;Calibri&quot;,sans-serif" w:hint="default"/>
      </w:rPr>
    </w:lvl>
    <w:lvl w:ilvl="1" w:tplc="C7827DFE">
      <w:start w:val="1"/>
      <w:numFmt w:val="bullet"/>
      <w:lvlText w:val="o"/>
      <w:lvlJc w:val="left"/>
      <w:pPr>
        <w:ind w:left="1440" w:hanging="360"/>
      </w:pPr>
      <w:rPr>
        <w:rFonts w:ascii="Courier New" w:hAnsi="Courier New" w:hint="default"/>
      </w:rPr>
    </w:lvl>
    <w:lvl w:ilvl="2" w:tplc="EF288120">
      <w:start w:val="1"/>
      <w:numFmt w:val="bullet"/>
      <w:lvlText w:val=""/>
      <w:lvlJc w:val="left"/>
      <w:pPr>
        <w:ind w:left="2160" w:hanging="360"/>
      </w:pPr>
      <w:rPr>
        <w:rFonts w:ascii="Wingdings" w:hAnsi="Wingdings" w:hint="default"/>
      </w:rPr>
    </w:lvl>
    <w:lvl w:ilvl="3" w:tplc="3D02FB88">
      <w:start w:val="1"/>
      <w:numFmt w:val="bullet"/>
      <w:lvlText w:val=""/>
      <w:lvlJc w:val="left"/>
      <w:pPr>
        <w:ind w:left="2880" w:hanging="360"/>
      </w:pPr>
      <w:rPr>
        <w:rFonts w:ascii="Symbol" w:hAnsi="Symbol" w:hint="default"/>
      </w:rPr>
    </w:lvl>
    <w:lvl w:ilvl="4" w:tplc="3A38FB80">
      <w:start w:val="1"/>
      <w:numFmt w:val="bullet"/>
      <w:lvlText w:val="o"/>
      <w:lvlJc w:val="left"/>
      <w:pPr>
        <w:ind w:left="3600" w:hanging="360"/>
      </w:pPr>
      <w:rPr>
        <w:rFonts w:ascii="Courier New" w:hAnsi="Courier New" w:hint="default"/>
      </w:rPr>
    </w:lvl>
    <w:lvl w:ilvl="5" w:tplc="22EAB788">
      <w:start w:val="1"/>
      <w:numFmt w:val="bullet"/>
      <w:lvlText w:val=""/>
      <w:lvlJc w:val="left"/>
      <w:pPr>
        <w:ind w:left="4320" w:hanging="360"/>
      </w:pPr>
      <w:rPr>
        <w:rFonts w:ascii="Wingdings" w:hAnsi="Wingdings" w:hint="default"/>
      </w:rPr>
    </w:lvl>
    <w:lvl w:ilvl="6" w:tplc="782EE9F8">
      <w:start w:val="1"/>
      <w:numFmt w:val="bullet"/>
      <w:lvlText w:val=""/>
      <w:lvlJc w:val="left"/>
      <w:pPr>
        <w:ind w:left="5040" w:hanging="360"/>
      </w:pPr>
      <w:rPr>
        <w:rFonts w:ascii="Symbol" w:hAnsi="Symbol" w:hint="default"/>
      </w:rPr>
    </w:lvl>
    <w:lvl w:ilvl="7" w:tplc="967CC166">
      <w:start w:val="1"/>
      <w:numFmt w:val="bullet"/>
      <w:lvlText w:val="o"/>
      <w:lvlJc w:val="left"/>
      <w:pPr>
        <w:ind w:left="5760" w:hanging="360"/>
      </w:pPr>
      <w:rPr>
        <w:rFonts w:ascii="Courier New" w:hAnsi="Courier New" w:hint="default"/>
      </w:rPr>
    </w:lvl>
    <w:lvl w:ilvl="8" w:tplc="E4DE982E">
      <w:start w:val="1"/>
      <w:numFmt w:val="bullet"/>
      <w:lvlText w:val=""/>
      <w:lvlJc w:val="left"/>
      <w:pPr>
        <w:ind w:left="6480" w:hanging="360"/>
      </w:pPr>
      <w:rPr>
        <w:rFonts w:ascii="Wingdings" w:hAnsi="Wingdings" w:hint="default"/>
      </w:rPr>
    </w:lvl>
  </w:abstractNum>
  <w:abstractNum w:abstractNumId="14" w15:restartNumberingAfterBreak="0">
    <w:nsid w:val="534B2D86"/>
    <w:multiLevelType w:val="hybridMultilevel"/>
    <w:tmpl w:val="6506E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A7E3F0F"/>
    <w:multiLevelType w:val="hybridMultilevel"/>
    <w:tmpl w:val="CCD6C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26E417D"/>
    <w:multiLevelType w:val="hybridMultilevel"/>
    <w:tmpl w:val="2FA07B3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92644831">
    <w:abstractNumId w:val="13"/>
  </w:num>
  <w:num w:numId="2" w16cid:durableId="517428647">
    <w:abstractNumId w:val="4"/>
  </w:num>
  <w:num w:numId="3" w16cid:durableId="336007215">
    <w:abstractNumId w:val="8"/>
  </w:num>
  <w:num w:numId="4" w16cid:durableId="274338244">
    <w:abstractNumId w:val="11"/>
  </w:num>
  <w:num w:numId="5" w16cid:durableId="1323000674">
    <w:abstractNumId w:val="15"/>
  </w:num>
  <w:num w:numId="6" w16cid:durableId="975601250">
    <w:abstractNumId w:val="12"/>
  </w:num>
  <w:num w:numId="7" w16cid:durableId="870387226">
    <w:abstractNumId w:val="9"/>
  </w:num>
  <w:num w:numId="8" w16cid:durableId="1654095380">
    <w:abstractNumId w:val="16"/>
  </w:num>
  <w:num w:numId="9" w16cid:durableId="1260018222">
    <w:abstractNumId w:val="14"/>
  </w:num>
  <w:num w:numId="10" w16cid:durableId="409423697">
    <w:abstractNumId w:val="0"/>
  </w:num>
  <w:num w:numId="11" w16cid:durableId="381251623">
    <w:abstractNumId w:val="2"/>
  </w:num>
  <w:num w:numId="12" w16cid:durableId="1107432576">
    <w:abstractNumId w:val="10"/>
  </w:num>
  <w:num w:numId="13" w16cid:durableId="1203397848">
    <w:abstractNumId w:val="1"/>
  </w:num>
  <w:num w:numId="14" w16cid:durableId="1746610685">
    <w:abstractNumId w:val="3"/>
  </w:num>
  <w:num w:numId="15" w16cid:durableId="1171335431">
    <w:abstractNumId w:val="5"/>
  </w:num>
  <w:num w:numId="16" w16cid:durableId="34434296">
    <w:abstractNumId w:val="7"/>
  </w:num>
  <w:num w:numId="17" w16cid:durableId="39085828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474E"/>
    <w:rsid w:val="00000A66"/>
    <w:rsid w:val="00001E10"/>
    <w:rsid w:val="000053A0"/>
    <w:rsid w:val="000150C1"/>
    <w:rsid w:val="00025F01"/>
    <w:rsid w:val="00026A08"/>
    <w:rsid w:val="00030666"/>
    <w:rsid w:val="00047ACF"/>
    <w:rsid w:val="00051406"/>
    <w:rsid w:val="00061603"/>
    <w:rsid w:val="000A1775"/>
    <w:rsid w:val="000A505F"/>
    <w:rsid w:val="000B1A8A"/>
    <w:rsid w:val="000B7995"/>
    <w:rsid w:val="000C31AB"/>
    <w:rsid w:val="000D0807"/>
    <w:rsid w:val="000D2E14"/>
    <w:rsid w:val="000D4764"/>
    <w:rsid w:val="000E6444"/>
    <w:rsid w:val="000E7C35"/>
    <w:rsid w:val="000E7F07"/>
    <w:rsid w:val="000F0CD0"/>
    <w:rsid w:val="000F30D8"/>
    <w:rsid w:val="001049D4"/>
    <w:rsid w:val="001100C1"/>
    <w:rsid w:val="00110524"/>
    <w:rsid w:val="00112AFF"/>
    <w:rsid w:val="00121D85"/>
    <w:rsid w:val="0013188F"/>
    <w:rsid w:val="00140ABA"/>
    <w:rsid w:val="00154E88"/>
    <w:rsid w:val="00156DF8"/>
    <w:rsid w:val="00167112"/>
    <w:rsid w:val="00173F31"/>
    <w:rsid w:val="00177233"/>
    <w:rsid w:val="001833C9"/>
    <w:rsid w:val="00191074"/>
    <w:rsid w:val="001952AD"/>
    <w:rsid w:val="001973EC"/>
    <w:rsid w:val="001A1B45"/>
    <w:rsid w:val="001A7D43"/>
    <w:rsid w:val="001B2DE3"/>
    <w:rsid w:val="001B3FAF"/>
    <w:rsid w:val="001B7302"/>
    <w:rsid w:val="001B79A4"/>
    <w:rsid w:val="001C5D3E"/>
    <w:rsid w:val="001C63C8"/>
    <w:rsid w:val="001D2C11"/>
    <w:rsid w:val="001D3754"/>
    <w:rsid w:val="001E406D"/>
    <w:rsid w:val="001F3E64"/>
    <w:rsid w:val="00203CE1"/>
    <w:rsid w:val="00204C89"/>
    <w:rsid w:val="00205271"/>
    <w:rsid w:val="0021076A"/>
    <w:rsid w:val="00214D8B"/>
    <w:rsid w:val="002299E5"/>
    <w:rsid w:val="002351E1"/>
    <w:rsid w:val="00236BBE"/>
    <w:rsid w:val="00240847"/>
    <w:rsid w:val="00242048"/>
    <w:rsid w:val="002422BC"/>
    <w:rsid w:val="00243D33"/>
    <w:rsid w:val="002626CC"/>
    <w:rsid w:val="00263718"/>
    <w:rsid w:val="00270261"/>
    <w:rsid w:val="00273F1A"/>
    <w:rsid w:val="0028559A"/>
    <w:rsid w:val="002859B4"/>
    <w:rsid w:val="00286C2E"/>
    <w:rsid w:val="002A2D4E"/>
    <w:rsid w:val="002A620A"/>
    <w:rsid w:val="002B1643"/>
    <w:rsid w:val="002C1425"/>
    <w:rsid w:val="002C1ECA"/>
    <w:rsid w:val="002C214C"/>
    <w:rsid w:val="002D2732"/>
    <w:rsid w:val="002D4626"/>
    <w:rsid w:val="002D5031"/>
    <w:rsid w:val="002E073C"/>
    <w:rsid w:val="002F266E"/>
    <w:rsid w:val="002F3180"/>
    <w:rsid w:val="003062BD"/>
    <w:rsid w:val="003115E2"/>
    <w:rsid w:val="003166D9"/>
    <w:rsid w:val="0031C543"/>
    <w:rsid w:val="003204A8"/>
    <w:rsid w:val="00320BE6"/>
    <w:rsid w:val="00322487"/>
    <w:rsid w:val="00326FA6"/>
    <w:rsid w:val="00343302"/>
    <w:rsid w:val="00346439"/>
    <w:rsid w:val="00363A4C"/>
    <w:rsid w:val="00366B4F"/>
    <w:rsid w:val="00374551"/>
    <w:rsid w:val="00375585"/>
    <w:rsid w:val="003759FE"/>
    <w:rsid w:val="00386A56"/>
    <w:rsid w:val="003905BE"/>
    <w:rsid w:val="00395E9F"/>
    <w:rsid w:val="003A09F8"/>
    <w:rsid w:val="003A4B60"/>
    <w:rsid w:val="003C7D53"/>
    <w:rsid w:val="003D10F4"/>
    <w:rsid w:val="003D1805"/>
    <w:rsid w:val="003D1828"/>
    <w:rsid w:val="003D202C"/>
    <w:rsid w:val="003D5F3D"/>
    <w:rsid w:val="003E4EBF"/>
    <w:rsid w:val="003F5C1B"/>
    <w:rsid w:val="003F6912"/>
    <w:rsid w:val="00405A61"/>
    <w:rsid w:val="004139B3"/>
    <w:rsid w:val="0041474C"/>
    <w:rsid w:val="004157D4"/>
    <w:rsid w:val="004178E7"/>
    <w:rsid w:val="004358CB"/>
    <w:rsid w:val="00453091"/>
    <w:rsid w:val="0045367B"/>
    <w:rsid w:val="00463FC2"/>
    <w:rsid w:val="0046474E"/>
    <w:rsid w:val="00464A8E"/>
    <w:rsid w:val="004658F9"/>
    <w:rsid w:val="00467F40"/>
    <w:rsid w:val="00474D4B"/>
    <w:rsid w:val="004771D8"/>
    <w:rsid w:val="0049075A"/>
    <w:rsid w:val="00494CFA"/>
    <w:rsid w:val="004A29C4"/>
    <w:rsid w:val="004B0945"/>
    <w:rsid w:val="004B30AD"/>
    <w:rsid w:val="004B62A5"/>
    <w:rsid w:val="004B66E8"/>
    <w:rsid w:val="004C02A9"/>
    <w:rsid w:val="004C0DB0"/>
    <w:rsid w:val="004C2C22"/>
    <w:rsid w:val="004C43DF"/>
    <w:rsid w:val="004C4A2B"/>
    <w:rsid w:val="004C6C85"/>
    <w:rsid w:val="004C6F49"/>
    <w:rsid w:val="004C7CB2"/>
    <w:rsid w:val="004D2C66"/>
    <w:rsid w:val="004D36CA"/>
    <w:rsid w:val="004D5F84"/>
    <w:rsid w:val="004E1F20"/>
    <w:rsid w:val="004E27D9"/>
    <w:rsid w:val="004E4000"/>
    <w:rsid w:val="005063FC"/>
    <w:rsid w:val="00506FBF"/>
    <w:rsid w:val="00516136"/>
    <w:rsid w:val="005311B4"/>
    <w:rsid w:val="00531535"/>
    <w:rsid w:val="00534CC0"/>
    <w:rsid w:val="005434E6"/>
    <w:rsid w:val="005455D5"/>
    <w:rsid w:val="005479CD"/>
    <w:rsid w:val="00562D0C"/>
    <w:rsid w:val="0056381E"/>
    <w:rsid w:val="00565466"/>
    <w:rsid w:val="005658F9"/>
    <w:rsid w:val="005A08D6"/>
    <w:rsid w:val="005B582F"/>
    <w:rsid w:val="005C11C8"/>
    <w:rsid w:val="005C45FA"/>
    <w:rsid w:val="005C5250"/>
    <w:rsid w:val="005D1595"/>
    <w:rsid w:val="005D1E34"/>
    <w:rsid w:val="005D77C4"/>
    <w:rsid w:val="005E6A56"/>
    <w:rsid w:val="005F0A8A"/>
    <w:rsid w:val="00602A1C"/>
    <w:rsid w:val="00604047"/>
    <w:rsid w:val="0061346B"/>
    <w:rsid w:val="006348E3"/>
    <w:rsid w:val="006353EE"/>
    <w:rsid w:val="00636830"/>
    <w:rsid w:val="006374FB"/>
    <w:rsid w:val="00641254"/>
    <w:rsid w:val="006466E3"/>
    <w:rsid w:val="006616EE"/>
    <w:rsid w:val="006630DF"/>
    <w:rsid w:val="006664E8"/>
    <w:rsid w:val="006807C4"/>
    <w:rsid w:val="00680E77"/>
    <w:rsid w:val="006870D9"/>
    <w:rsid w:val="006A7D33"/>
    <w:rsid w:val="006B0BFA"/>
    <w:rsid w:val="006B7E7C"/>
    <w:rsid w:val="006C1836"/>
    <w:rsid w:val="006D2503"/>
    <w:rsid w:val="006E257D"/>
    <w:rsid w:val="006E42EB"/>
    <w:rsid w:val="006E6088"/>
    <w:rsid w:val="006F2175"/>
    <w:rsid w:val="006F392B"/>
    <w:rsid w:val="00700FB3"/>
    <w:rsid w:val="0070771E"/>
    <w:rsid w:val="007145EB"/>
    <w:rsid w:val="00714C6F"/>
    <w:rsid w:val="007402BB"/>
    <w:rsid w:val="00741045"/>
    <w:rsid w:val="00742684"/>
    <w:rsid w:val="007516B6"/>
    <w:rsid w:val="0075298F"/>
    <w:rsid w:val="0075720A"/>
    <w:rsid w:val="007605C5"/>
    <w:rsid w:val="00761492"/>
    <w:rsid w:val="00766C9D"/>
    <w:rsid w:val="007718C8"/>
    <w:rsid w:val="007725C7"/>
    <w:rsid w:val="00783EFC"/>
    <w:rsid w:val="007850BB"/>
    <w:rsid w:val="0079228C"/>
    <w:rsid w:val="00792416"/>
    <w:rsid w:val="007970C0"/>
    <w:rsid w:val="007B10CA"/>
    <w:rsid w:val="007B7023"/>
    <w:rsid w:val="007C2735"/>
    <w:rsid w:val="007C388E"/>
    <w:rsid w:val="007C474F"/>
    <w:rsid w:val="007D1EB6"/>
    <w:rsid w:val="007D6B39"/>
    <w:rsid w:val="007E3A12"/>
    <w:rsid w:val="007E55F5"/>
    <w:rsid w:val="007E6FB4"/>
    <w:rsid w:val="007E7496"/>
    <w:rsid w:val="007F1CAA"/>
    <w:rsid w:val="007F345C"/>
    <w:rsid w:val="008159A7"/>
    <w:rsid w:val="00816641"/>
    <w:rsid w:val="00822A62"/>
    <w:rsid w:val="008310A7"/>
    <w:rsid w:val="0083768E"/>
    <w:rsid w:val="00866F29"/>
    <w:rsid w:val="0087089E"/>
    <w:rsid w:val="00886FBC"/>
    <w:rsid w:val="00893B38"/>
    <w:rsid w:val="0089773B"/>
    <w:rsid w:val="008A45E5"/>
    <w:rsid w:val="008B3B83"/>
    <w:rsid w:val="008C4D0A"/>
    <w:rsid w:val="008D0319"/>
    <w:rsid w:val="008D7324"/>
    <w:rsid w:val="009000C1"/>
    <w:rsid w:val="009000DC"/>
    <w:rsid w:val="00915810"/>
    <w:rsid w:val="00917C4F"/>
    <w:rsid w:val="00924851"/>
    <w:rsid w:val="0092645C"/>
    <w:rsid w:val="009327B7"/>
    <w:rsid w:val="009357AA"/>
    <w:rsid w:val="009469A3"/>
    <w:rsid w:val="009469D5"/>
    <w:rsid w:val="00946FCB"/>
    <w:rsid w:val="0095385C"/>
    <w:rsid w:val="00954B66"/>
    <w:rsid w:val="009556DC"/>
    <w:rsid w:val="00965C09"/>
    <w:rsid w:val="009700BE"/>
    <w:rsid w:val="0097358B"/>
    <w:rsid w:val="00974D6F"/>
    <w:rsid w:val="00980113"/>
    <w:rsid w:val="00980574"/>
    <w:rsid w:val="009811B5"/>
    <w:rsid w:val="0098447F"/>
    <w:rsid w:val="009859A9"/>
    <w:rsid w:val="00987C5C"/>
    <w:rsid w:val="009969FA"/>
    <w:rsid w:val="009B0FE3"/>
    <w:rsid w:val="009B4C2F"/>
    <w:rsid w:val="009C22DE"/>
    <w:rsid w:val="009C250A"/>
    <w:rsid w:val="009D2AC2"/>
    <w:rsid w:val="009D45C7"/>
    <w:rsid w:val="009D52A2"/>
    <w:rsid w:val="009E2511"/>
    <w:rsid w:val="009E38E2"/>
    <w:rsid w:val="009E5560"/>
    <w:rsid w:val="009F1C98"/>
    <w:rsid w:val="009F354E"/>
    <w:rsid w:val="009F4C06"/>
    <w:rsid w:val="00A0373E"/>
    <w:rsid w:val="00A07FAF"/>
    <w:rsid w:val="00A11116"/>
    <w:rsid w:val="00A167C5"/>
    <w:rsid w:val="00A36D92"/>
    <w:rsid w:val="00A50D6C"/>
    <w:rsid w:val="00A52EDB"/>
    <w:rsid w:val="00A647C4"/>
    <w:rsid w:val="00A65428"/>
    <w:rsid w:val="00A65B61"/>
    <w:rsid w:val="00A70E8E"/>
    <w:rsid w:val="00A77F5E"/>
    <w:rsid w:val="00A8216C"/>
    <w:rsid w:val="00A87CEB"/>
    <w:rsid w:val="00A87E08"/>
    <w:rsid w:val="00A90383"/>
    <w:rsid w:val="00AA6C75"/>
    <w:rsid w:val="00AC4A91"/>
    <w:rsid w:val="00AD09F1"/>
    <w:rsid w:val="00AD0E72"/>
    <w:rsid w:val="00AE33C0"/>
    <w:rsid w:val="00AE39F0"/>
    <w:rsid w:val="00AE5396"/>
    <w:rsid w:val="00AF1D21"/>
    <w:rsid w:val="00B071B7"/>
    <w:rsid w:val="00B20F20"/>
    <w:rsid w:val="00B224F5"/>
    <w:rsid w:val="00B37909"/>
    <w:rsid w:val="00B478B3"/>
    <w:rsid w:val="00B500DA"/>
    <w:rsid w:val="00B51087"/>
    <w:rsid w:val="00B51CA6"/>
    <w:rsid w:val="00B54456"/>
    <w:rsid w:val="00B57C20"/>
    <w:rsid w:val="00B655BF"/>
    <w:rsid w:val="00B66AE0"/>
    <w:rsid w:val="00B67E7F"/>
    <w:rsid w:val="00B717F2"/>
    <w:rsid w:val="00B75CA7"/>
    <w:rsid w:val="00B91934"/>
    <w:rsid w:val="00B9296D"/>
    <w:rsid w:val="00B95B9D"/>
    <w:rsid w:val="00BA3854"/>
    <w:rsid w:val="00BB0FAD"/>
    <w:rsid w:val="00BB3E69"/>
    <w:rsid w:val="00BC344B"/>
    <w:rsid w:val="00BC422E"/>
    <w:rsid w:val="00BC44BE"/>
    <w:rsid w:val="00BD204C"/>
    <w:rsid w:val="00BE2D42"/>
    <w:rsid w:val="00BE7475"/>
    <w:rsid w:val="00BF4003"/>
    <w:rsid w:val="00C0309A"/>
    <w:rsid w:val="00C0688A"/>
    <w:rsid w:val="00C07DD2"/>
    <w:rsid w:val="00C15B1D"/>
    <w:rsid w:val="00C1683A"/>
    <w:rsid w:val="00C16BCC"/>
    <w:rsid w:val="00C25750"/>
    <w:rsid w:val="00C413D4"/>
    <w:rsid w:val="00C4699E"/>
    <w:rsid w:val="00C46C3D"/>
    <w:rsid w:val="00C510C1"/>
    <w:rsid w:val="00C57059"/>
    <w:rsid w:val="00C67428"/>
    <w:rsid w:val="00C72299"/>
    <w:rsid w:val="00C7329F"/>
    <w:rsid w:val="00C96E90"/>
    <w:rsid w:val="00CA57B2"/>
    <w:rsid w:val="00CA6494"/>
    <w:rsid w:val="00CA747D"/>
    <w:rsid w:val="00CB398D"/>
    <w:rsid w:val="00CC7211"/>
    <w:rsid w:val="00CC7A11"/>
    <w:rsid w:val="00CC7CC1"/>
    <w:rsid w:val="00CD396C"/>
    <w:rsid w:val="00CD4B1B"/>
    <w:rsid w:val="00CD4FDF"/>
    <w:rsid w:val="00CE4890"/>
    <w:rsid w:val="00CF4DD7"/>
    <w:rsid w:val="00D019DB"/>
    <w:rsid w:val="00D050F3"/>
    <w:rsid w:val="00D0799A"/>
    <w:rsid w:val="00D15570"/>
    <w:rsid w:val="00D1719A"/>
    <w:rsid w:val="00D21488"/>
    <w:rsid w:val="00D221C7"/>
    <w:rsid w:val="00D3107D"/>
    <w:rsid w:val="00D3220B"/>
    <w:rsid w:val="00D44987"/>
    <w:rsid w:val="00D51D11"/>
    <w:rsid w:val="00D5744D"/>
    <w:rsid w:val="00D61F8B"/>
    <w:rsid w:val="00D650AE"/>
    <w:rsid w:val="00D67767"/>
    <w:rsid w:val="00D72303"/>
    <w:rsid w:val="00D7706F"/>
    <w:rsid w:val="00D777DD"/>
    <w:rsid w:val="00DA551E"/>
    <w:rsid w:val="00DB279C"/>
    <w:rsid w:val="00DB5019"/>
    <w:rsid w:val="00DC4B76"/>
    <w:rsid w:val="00DC5108"/>
    <w:rsid w:val="00DD766A"/>
    <w:rsid w:val="00DD7837"/>
    <w:rsid w:val="00DE0629"/>
    <w:rsid w:val="00DE1412"/>
    <w:rsid w:val="00DE2B50"/>
    <w:rsid w:val="00DE7FB8"/>
    <w:rsid w:val="00DF1256"/>
    <w:rsid w:val="00DF7A02"/>
    <w:rsid w:val="00E152E4"/>
    <w:rsid w:val="00E179FF"/>
    <w:rsid w:val="00E41149"/>
    <w:rsid w:val="00E44048"/>
    <w:rsid w:val="00E56684"/>
    <w:rsid w:val="00E61930"/>
    <w:rsid w:val="00E61DBF"/>
    <w:rsid w:val="00E71EA7"/>
    <w:rsid w:val="00E744B3"/>
    <w:rsid w:val="00E76A7B"/>
    <w:rsid w:val="00E83350"/>
    <w:rsid w:val="00E8413C"/>
    <w:rsid w:val="00E87E0B"/>
    <w:rsid w:val="00E97E98"/>
    <w:rsid w:val="00EA766C"/>
    <w:rsid w:val="00EB12EE"/>
    <w:rsid w:val="00EB4DBA"/>
    <w:rsid w:val="00EC03DD"/>
    <w:rsid w:val="00ED0545"/>
    <w:rsid w:val="00ED7706"/>
    <w:rsid w:val="00EE0A2B"/>
    <w:rsid w:val="00EE5C13"/>
    <w:rsid w:val="00EF17F2"/>
    <w:rsid w:val="00F0311A"/>
    <w:rsid w:val="00F22786"/>
    <w:rsid w:val="00F31898"/>
    <w:rsid w:val="00F435CC"/>
    <w:rsid w:val="00F47E52"/>
    <w:rsid w:val="00F546AC"/>
    <w:rsid w:val="00F56D53"/>
    <w:rsid w:val="00F614E5"/>
    <w:rsid w:val="00F6254D"/>
    <w:rsid w:val="00F726C0"/>
    <w:rsid w:val="00F73545"/>
    <w:rsid w:val="00F7414D"/>
    <w:rsid w:val="00F754B0"/>
    <w:rsid w:val="00F80DFB"/>
    <w:rsid w:val="00F83724"/>
    <w:rsid w:val="00F848BF"/>
    <w:rsid w:val="00F95142"/>
    <w:rsid w:val="00F95649"/>
    <w:rsid w:val="00F97340"/>
    <w:rsid w:val="00F97942"/>
    <w:rsid w:val="00F97FC3"/>
    <w:rsid w:val="00FA2317"/>
    <w:rsid w:val="00FA45A9"/>
    <w:rsid w:val="00FA5E47"/>
    <w:rsid w:val="00FA68E7"/>
    <w:rsid w:val="00FC061D"/>
    <w:rsid w:val="00FC671E"/>
    <w:rsid w:val="00FC687E"/>
    <w:rsid w:val="00FC6B3A"/>
    <w:rsid w:val="00FD500B"/>
    <w:rsid w:val="00FF4A48"/>
    <w:rsid w:val="0104F693"/>
    <w:rsid w:val="01874C03"/>
    <w:rsid w:val="01B3B65A"/>
    <w:rsid w:val="01D2F689"/>
    <w:rsid w:val="031D676F"/>
    <w:rsid w:val="0326CE7C"/>
    <w:rsid w:val="032AC083"/>
    <w:rsid w:val="035957D8"/>
    <w:rsid w:val="05310150"/>
    <w:rsid w:val="0547C02E"/>
    <w:rsid w:val="05C2D0E1"/>
    <w:rsid w:val="062B7347"/>
    <w:rsid w:val="07086E24"/>
    <w:rsid w:val="0798419E"/>
    <w:rsid w:val="0878DAAF"/>
    <w:rsid w:val="089210D5"/>
    <w:rsid w:val="092BC090"/>
    <w:rsid w:val="0B57779E"/>
    <w:rsid w:val="0CBCAB56"/>
    <w:rsid w:val="0D26B8AE"/>
    <w:rsid w:val="0D6DD0A5"/>
    <w:rsid w:val="0DDB7D3A"/>
    <w:rsid w:val="0E1BB34B"/>
    <w:rsid w:val="0E5CC453"/>
    <w:rsid w:val="0E788B8C"/>
    <w:rsid w:val="0FD7BCEE"/>
    <w:rsid w:val="10831927"/>
    <w:rsid w:val="1171650F"/>
    <w:rsid w:val="129A2D8E"/>
    <w:rsid w:val="1489ECBC"/>
    <w:rsid w:val="149CD9AE"/>
    <w:rsid w:val="14DC93C7"/>
    <w:rsid w:val="163E2A07"/>
    <w:rsid w:val="1658DC48"/>
    <w:rsid w:val="166D7D8A"/>
    <w:rsid w:val="16A9A6DC"/>
    <w:rsid w:val="16BA9AA0"/>
    <w:rsid w:val="174ADA6B"/>
    <w:rsid w:val="184BAE26"/>
    <w:rsid w:val="187974E0"/>
    <w:rsid w:val="1A7E7087"/>
    <w:rsid w:val="1ABE59C3"/>
    <w:rsid w:val="1BB8098F"/>
    <w:rsid w:val="1BDC4AAF"/>
    <w:rsid w:val="1CE0F2C5"/>
    <w:rsid w:val="22991736"/>
    <w:rsid w:val="231BCCE3"/>
    <w:rsid w:val="2326FEBD"/>
    <w:rsid w:val="234D2F6C"/>
    <w:rsid w:val="23774044"/>
    <w:rsid w:val="238CFF77"/>
    <w:rsid w:val="23C0D1BA"/>
    <w:rsid w:val="23CDCAD4"/>
    <w:rsid w:val="25644792"/>
    <w:rsid w:val="269C4A29"/>
    <w:rsid w:val="26E80000"/>
    <w:rsid w:val="28A6382B"/>
    <w:rsid w:val="28F62613"/>
    <w:rsid w:val="2C05E1B1"/>
    <w:rsid w:val="2C064FC9"/>
    <w:rsid w:val="2C16AEC1"/>
    <w:rsid w:val="2C527E7C"/>
    <w:rsid w:val="2CB366A2"/>
    <w:rsid w:val="2D67771C"/>
    <w:rsid w:val="308E9BCA"/>
    <w:rsid w:val="30CC92CD"/>
    <w:rsid w:val="31982311"/>
    <w:rsid w:val="31C478EE"/>
    <w:rsid w:val="31C7556C"/>
    <w:rsid w:val="323F009E"/>
    <w:rsid w:val="346F791A"/>
    <w:rsid w:val="3483AF78"/>
    <w:rsid w:val="34D02C97"/>
    <w:rsid w:val="34D7EA66"/>
    <w:rsid w:val="34F8F1B3"/>
    <w:rsid w:val="35BDBE7A"/>
    <w:rsid w:val="365D8081"/>
    <w:rsid w:val="367B9122"/>
    <w:rsid w:val="378BE82A"/>
    <w:rsid w:val="37CF2655"/>
    <w:rsid w:val="38B693BF"/>
    <w:rsid w:val="3B0D83E3"/>
    <w:rsid w:val="3CF75899"/>
    <w:rsid w:val="3F290843"/>
    <w:rsid w:val="406BD61A"/>
    <w:rsid w:val="40795DC3"/>
    <w:rsid w:val="40D96B20"/>
    <w:rsid w:val="4172E7D0"/>
    <w:rsid w:val="419CFA25"/>
    <w:rsid w:val="42329504"/>
    <w:rsid w:val="4237649C"/>
    <w:rsid w:val="423CEA1D"/>
    <w:rsid w:val="42616941"/>
    <w:rsid w:val="42843B42"/>
    <w:rsid w:val="42C5CC2A"/>
    <w:rsid w:val="4361EE5A"/>
    <w:rsid w:val="43A3F7D7"/>
    <w:rsid w:val="45B90BE1"/>
    <w:rsid w:val="45DA6DC9"/>
    <w:rsid w:val="469AF283"/>
    <w:rsid w:val="46C282C1"/>
    <w:rsid w:val="47118670"/>
    <w:rsid w:val="47C0D43C"/>
    <w:rsid w:val="4970ED39"/>
    <w:rsid w:val="4A21A68C"/>
    <w:rsid w:val="4A9D3D4C"/>
    <w:rsid w:val="4AB55E23"/>
    <w:rsid w:val="4BBE3227"/>
    <w:rsid w:val="4BF3381A"/>
    <w:rsid w:val="4BFDF478"/>
    <w:rsid w:val="4C4E8797"/>
    <w:rsid w:val="4CCF1990"/>
    <w:rsid w:val="4CF41193"/>
    <w:rsid w:val="4D42C845"/>
    <w:rsid w:val="4D59EFC7"/>
    <w:rsid w:val="4F4F55A2"/>
    <w:rsid w:val="51165A39"/>
    <w:rsid w:val="51834637"/>
    <w:rsid w:val="534F383A"/>
    <w:rsid w:val="53B63A40"/>
    <w:rsid w:val="54AC2ECC"/>
    <w:rsid w:val="54F8699A"/>
    <w:rsid w:val="55B0DD0D"/>
    <w:rsid w:val="55FDA6BF"/>
    <w:rsid w:val="56B0F628"/>
    <w:rsid w:val="570D48A4"/>
    <w:rsid w:val="572B307F"/>
    <w:rsid w:val="5730DD81"/>
    <w:rsid w:val="591A6CD7"/>
    <w:rsid w:val="5A0AF116"/>
    <w:rsid w:val="5A7D722C"/>
    <w:rsid w:val="5A8C4668"/>
    <w:rsid w:val="5B446C6D"/>
    <w:rsid w:val="5BC8F626"/>
    <w:rsid w:val="5C76EBB7"/>
    <w:rsid w:val="5C8D7743"/>
    <w:rsid w:val="5D3E1AFF"/>
    <w:rsid w:val="5D6E2717"/>
    <w:rsid w:val="5F102643"/>
    <w:rsid w:val="5F8D3447"/>
    <w:rsid w:val="5FD5EE61"/>
    <w:rsid w:val="5FE703DE"/>
    <w:rsid w:val="5FF764D2"/>
    <w:rsid w:val="60CB1631"/>
    <w:rsid w:val="61E3E523"/>
    <w:rsid w:val="62860108"/>
    <w:rsid w:val="62B6BAB2"/>
    <w:rsid w:val="65EEB143"/>
    <w:rsid w:val="65F85019"/>
    <w:rsid w:val="6792C468"/>
    <w:rsid w:val="68F16179"/>
    <w:rsid w:val="69E6944F"/>
    <w:rsid w:val="6ABCB7CE"/>
    <w:rsid w:val="6AF87728"/>
    <w:rsid w:val="6CF8BE19"/>
    <w:rsid w:val="6DF57FA2"/>
    <w:rsid w:val="6F16F353"/>
    <w:rsid w:val="6FDFC4C7"/>
    <w:rsid w:val="6FF847AF"/>
    <w:rsid w:val="70471AE9"/>
    <w:rsid w:val="7122AC0D"/>
    <w:rsid w:val="727F1087"/>
    <w:rsid w:val="7296D14E"/>
    <w:rsid w:val="7393D20E"/>
    <w:rsid w:val="75FF3491"/>
    <w:rsid w:val="76A024C2"/>
    <w:rsid w:val="76DA0F19"/>
    <w:rsid w:val="77013CFB"/>
    <w:rsid w:val="7894AE89"/>
    <w:rsid w:val="797F639D"/>
    <w:rsid w:val="798FA967"/>
    <w:rsid w:val="7A335E7B"/>
    <w:rsid w:val="7A583830"/>
    <w:rsid w:val="7ADBEC9B"/>
    <w:rsid w:val="7B40FA1B"/>
    <w:rsid w:val="7B7AAC48"/>
    <w:rsid w:val="7BB35837"/>
    <w:rsid w:val="7BF2672D"/>
    <w:rsid w:val="7CFF92E8"/>
    <w:rsid w:val="7D227C93"/>
    <w:rsid w:val="7E15A3A0"/>
    <w:rsid w:val="7E81005B"/>
    <w:rsid w:val="7FCA05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1DFA20"/>
  <w15:docId w15:val="{36E3C038-0AD3-48FF-B4CE-BF5794CA8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3D33"/>
    <w:rPr>
      <w:lang w:val="ro-RO"/>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647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474E"/>
  </w:style>
  <w:style w:type="character" w:styleId="Hyperlink">
    <w:name w:val="Hyperlink"/>
    <w:basedOn w:val="DefaultParagraphFont"/>
    <w:uiPriority w:val="99"/>
    <w:unhideWhenUsed/>
    <w:rsid w:val="0046474E"/>
    <w:rPr>
      <w:color w:val="0563C1" w:themeColor="hyperlink"/>
      <w:u w:val="single"/>
    </w:rPr>
  </w:style>
  <w:style w:type="paragraph" w:styleId="BalloonText">
    <w:name w:val="Balloon Text"/>
    <w:basedOn w:val="Normal"/>
    <w:link w:val="BalloonTextChar"/>
    <w:uiPriority w:val="99"/>
    <w:semiHidden/>
    <w:unhideWhenUsed/>
    <w:rsid w:val="00E440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4048"/>
    <w:rPr>
      <w:rFonts w:ascii="Segoe UI" w:hAnsi="Segoe UI" w:cs="Segoe UI"/>
      <w:sz w:val="18"/>
      <w:szCs w:val="18"/>
    </w:rPr>
  </w:style>
  <w:style w:type="paragraph" w:styleId="Header">
    <w:name w:val="header"/>
    <w:basedOn w:val="Normal"/>
    <w:link w:val="HeaderChar"/>
    <w:uiPriority w:val="99"/>
    <w:unhideWhenUsed/>
    <w:rsid w:val="002859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59B4"/>
  </w:style>
  <w:style w:type="character" w:customStyle="1" w:styleId="UnresolvedMention1">
    <w:name w:val="Unresolved Mention1"/>
    <w:basedOn w:val="DefaultParagraphFont"/>
    <w:uiPriority w:val="99"/>
    <w:semiHidden/>
    <w:unhideWhenUsed/>
    <w:rsid w:val="003166D9"/>
    <w:rPr>
      <w:color w:val="605E5C"/>
      <w:shd w:val="clear" w:color="auto" w:fill="E1DFDD"/>
    </w:rPr>
  </w:style>
  <w:style w:type="character" w:styleId="Emphasis">
    <w:name w:val="Emphasis"/>
    <w:basedOn w:val="DefaultParagraphFont"/>
    <w:uiPriority w:val="20"/>
    <w:qFormat/>
    <w:rsid w:val="009327B7"/>
    <w:rPr>
      <w:i/>
      <w:iCs/>
    </w:rPr>
  </w:style>
  <w:style w:type="character" w:styleId="CommentReference">
    <w:name w:val="annotation reference"/>
    <w:basedOn w:val="DefaultParagraphFont"/>
    <w:uiPriority w:val="99"/>
    <w:semiHidden/>
    <w:unhideWhenUsed/>
    <w:rsid w:val="00494CFA"/>
    <w:rPr>
      <w:sz w:val="16"/>
      <w:szCs w:val="16"/>
    </w:rPr>
  </w:style>
  <w:style w:type="paragraph" w:styleId="CommentText">
    <w:name w:val="annotation text"/>
    <w:basedOn w:val="Normal"/>
    <w:link w:val="CommentTextChar"/>
    <w:uiPriority w:val="99"/>
    <w:unhideWhenUsed/>
    <w:rsid w:val="00494CFA"/>
    <w:pPr>
      <w:spacing w:line="240" w:lineRule="auto"/>
    </w:pPr>
    <w:rPr>
      <w:sz w:val="20"/>
      <w:szCs w:val="20"/>
    </w:rPr>
  </w:style>
  <w:style w:type="character" w:customStyle="1" w:styleId="CommentTextChar">
    <w:name w:val="Comment Text Char"/>
    <w:basedOn w:val="DefaultParagraphFont"/>
    <w:link w:val="CommentText"/>
    <w:uiPriority w:val="99"/>
    <w:rsid w:val="00494CFA"/>
    <w:rPr>
      <w:sz w:val="20"/>
      <w:szCs w:val="20"/>
    </w:rPr>
  </w:style>
  <w:style w:type="paragraph" w:styleId="CommentSubject">
    <w:name w:val="annotation subject"/>
    <w:basedOn w:val="CommentText"/>
    <w:next w:val="CommentText"/>
    <w:link w:val="CommentSubjectChar"/>
    <w:uiPriority w:val="99"/>
    <w:semiHidden/>
    <w:unhideWhenUsed/>
    <w:rsid w:val="00494CFA"/>
    <w:rPr>
      <w:b/>
      <w:bCs/>
    </w:rPr>
  </w:style>
  <w:style w:type="character" w:customStyle="1" w:styleId="CommentSubjectChar">
    <w:name w:val="Comment Subject Char"/>
    <w:basedOn w:val="CommentTextChar"/>
    <w:link w:val="CommentSubject"/>
    <w:uiPriority w:val="99"/>
    <w:semiHidden/>
    <w:rsid w:val="00494CFA"/>
    <w:rPr>
      <w:b/>
      <w:bCs/>
      <w:sz w:val="20"/>
      <w:szCs w:val="20"/>
    </w:rPr>
  </w:style>
  <w:style w:type="paragraph" w:styleId="Revision">
    <w:name w:val="Revision"/>
    <w:hidden/>
    <w:uiPriority w:val="99"/>
    <w:semiHidden/>
    <w:rsid w:val="00494CFA"/>
    <w:pPr>
      <w:spacing w:after="0" w:line="240" w:lineRule="auto"/>
    </w:pPr>
  </w:style>
  <w:style w:type="paragraph" w:styleId="ListParagraph">
    <w:name w:val="List Paragraph"/>
    <w:aliases w:val="Bullet,Citation List,Forth level,List Paragraph1,List Paragraph11,List1,Listă colorată - Accentuare 11,Listă paragraf,Normal bullet 2,Normal2,body 2,List Paragraph type 1,Obs 1,----,Heading1,Header bold,heading 7,bullets,heading 2,본문(내용)"/>
    <w:basedOn w:val="Normal"/>
    <w:link w:val="ListParagraphChar"/>
    <w:uiPriority w:val="34"/>
    <w:qFormat/>
    <w:rsid w:val="007E7496"/>
    <w:pPr>
      <w:ind w:left="720"/>
      <w:contextualSpacing/>
    </w:pPr>
  </w:style>
  <w:style w:type="paragraph" w:customStyle="1" w:styleId="Stext">
    <w:name w:val="S_text"/>
    <w:link w:val="StextZchn"/>
    <w:uiPriority w:val="11"/>
    <w:qFormat/>
    <w:rsid w:val="003D1828"/>
    <w:pPr>
      <w:spacing w:before="240" w:after="60" w:line="280" w:lineRule="atLeast"/>
      <w:jc w:val="both"/>
    </w:pPr>
    <w:rPr>
      <w:rFonts w:ascii="Verdana" w:eastAsia="Times New Roman" w:hAnsi="Verdana" w:cs="Times New Roman"/>
      <w:sz w:val="20"/>
      <w:szCs w:val="20"/>
      <w:lang w:val="en-GB" w:eastAsia="zh-TW"/>
    </w:rPr>
  </w:style>
  <w:style w:type="character" w:customStyle="1" w:styleId="StextZchn">
    <w:name w:val="S_text Zchn"/>
    <w:basedOn w:val="DefaultParagraphFont"/>
    <w:link w:val="Stext"/>
    <w:uiPriority w:val="11"/>
    <w:rsid w:val="003D1828"/>
    <w:rPr>
      <w:rFonts w:ascii="Verdana" w:eastAsia="Times New Roman" w:hAnsi="Verdana" w:cs="Times New Roman"/>
      <w:sz w:val="20"/>
      <w:szCs w:val="20"/>
      <w:lang w:val="en-GB" w:eastAsia="zh-TW"/>
    </w:rPr>
  </w:style>
  <w:style w:type="character" w:styleId="UnresolvedMention">
    <w:name w:val="Unresolved Mention"/>
    <w:basedOn w:val="DefaultParagraphFont"/>
    <w:uiPriority w:val="99"/>
    <w:semiHidden/>
    <w:unhideWhenUsed/>
    <w:rsid w:val="00D3220B"/>
    <w:rPr>
      <w:color w:val="605E5C"/>
      <w:shd w:val="clear" w:color="auto" w:fill="E1DFDD"/>
    </w:rPr>
  </w:style>
  <w:style w:type="paragraph" w:styleId="FootnoteText">
    <w:name w:val="footnote text"/>
    <w:basedOn w:val="Normal"/>
    <w:next w:val="Normal"/>
    <w:link w:val="FootnoteTextChar"/>
    <w:uiPriority w:val="99"/>
    <w:qFormat/>
    <w:rsid w:val="00D51D11"/>
    <w:pPr>
      <w:spacing w:after="120" w:line="240" w:lineRule="auto"/>
      <w:ind w:left="340" w:hanging="340"/>
      <w:jc w:val="both"/>
    </w:pPr>
    <w:rPr>
      <w:rFonts w:ascii="Times New Roman" w:eastAsia="SimSun" w:hAnsi="Times New Roman" w:cs="Times New Roman"/>
      <w:sz w:val="20"/>
      <w:szCs w:val="20"/>
      <w:lang w:eastAsia="zh-CN" w:bidi="he-IL"/>
    </w:rPr>
  </w:style>
  <w:style w:type="character" w:customStyle="1" w:styleId="FootnoteTextChar">
    <w:name w:val="Footnote Text Char"/>
    <w:basedOn w:val="DefaultParagraphFont"/>
    <w:link w:val="FootnoteText"/>
    <w:uiPriority w:val="99"/>
    <w:rsid w:val="00D51D11"/>
    <w:rPr>
      <w:rFonts w:ascii="Times New Roman" w:eastAsia="SimSun" w:hAnsi="Times New Roman" w:cs="Times New Roman"/>
      <w:sz w:val="20"/>
      <w:szCs w:val="20"/>
      <w:lang w:val="ro-RO" w:eastAsia="zh-CN" w:bidi="he-IL"/>
    </w:rPr>
  </w:style>
  <w:style w:type="character" w:styleId="FootnoteReference">
    <w:name w:val="footnote reference"/>
    <w:basedOn w:val="DefaultParagraphFont"/>
    <w:uiPriority w:val="99"/>
    <w:rsid w:val="00D51D11"/>
    <w:rPr>
      <w:rFonts w:ascii="Times New Roman" w:eastAsia="SimSun" w:hAnsi="Times New Roman" w:cs="Simplified Arabic"/>
      <w:sz w:val="18"/>
      <w:szCs w:val="18"/>
      <w:vertAlign w:val="superscript"/>
      <w:lang w:bidi="ar-AE"/>
    </w:rPr>
  </w:style>
  <w:style w:type="character" w:customStyle="1" w:styleId="ListParagraphChar">
    <w:name w:val="List Paragraph Char"/>
    <w:aliases w:val="Bullet Char,Citation List Char,Forth level Char,List Paragraph1 Char,List Paragraph11 Char,List1 Char,Listă colorată - Accentuare 11 Char,Listă paragraf Char,Normal bullet 2 Char,Normal2 Char,body 2 Char,List Paragraph type 1 Char"/>
    <w:basedOn w:val="DefaultParagraphFont"/>
    <w:link w:val="ListParagraph"/>
    <w:uiPriority w:val="34"/>
    <w:qFormat/>
    <w:locked/>
    <w:rsid w:val="00D51D11"/>
  </w:style>
  <w:style w:type="character" w:styleId="Strong">
    <w:name w:val="Strong"/>
    <w:basedOn w:val="DefaultParagraphFont"/>
    <w:uiPriority w:val="22"/>
    <w:qFormat/>
    <w:rsid w:val="00395E9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2198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86f718f-df6d-452a-8582-bbaefbdf32c9">
      <Terms xmlns="http://schemas.microsoft.com/office/infopath/2007/PartnerControls"/>
    </lcf76f155ced4ddcb4097134ff3c332f>
    <_Flow_SignoffStatus xmlns="386f718f-df6d-452a-8582-bbaefbdf32c9" xsi:nil="true"/>
    <TaxCatchAll xmlns="18bc4b0f-eeb7-463a-83a5-79862cd46e3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9B9B484165D0848BC6B8982317DC8E2" ma:contentTypeVersion="17" ma:contentTypeDescription="Create a new document." ma:contentTypeScope="" ma:versionID="1e4e556030465283bfd503419452b60c">
  <xsd:schema xmlns:xsd="http://www.w3.org/2001/XMLSchema" xmlns:xs="http://www.w3.org/2001/XMLSchema" xmlns:p="http://schemas.microsoft.com/office/2006/metadata/properties" xmlns:ns2="386f718f-df6d-452a-8582-bbaefbdf32c9" xmlns:ns3="18bc4b0f-eeb7-463a-83a5-79862cd46e3c" targetNamespace="http://schemas.microsoft.com/office/2006/metadata/properties" ma:root="true" ma:fieldsID="decedfa45b0eab25fc8785452a405b7c" ns2:_="" ns3:_="">
    <xsd:import namespace="386f718f-df6d-452a-8582-bbaefbdf32c9"/>
    <xsd:import namespace="18bc4b0f-eeb7-463a-83a5-79862cd46e3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6f718f-df6d-452a-8582-bbaefbdf32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30de9da-3efe-4f47-9468-bcd7a3395002"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Flow_SignoffStatus" ma:index="23" nillable="true" ma:displayName="Sign-off status" ma:internalName="Sign_x002d_off_x0020_status">
      <xsd:simpleType>
        <xsd:restriction base="dms:Text"/>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8bc4b0f-eeb7-463a-83a5-79862cd46e3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41e3708-6b8b-4570-887b-83dafac22ea8}" ma:internalName="TaxCatchAll" ma:showField="CatchAllData" ma:web="18bc4b0f-eeb7-463a-83a5-79862cd46e3c">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5FF1D0-F5ED-4672-858D-299ACD05BE90}">
  <ds:schemaRefs>
    <ds:schemaRef ds:uri="http://schemas.microsoft.com/office/2006/metadata/properties"/>
    <ds:schemaRef ds:uri="http://schemas.microsoft.com/office/infopath/2007/PartnerControls"/>
    <ds:schemaRef ds:uri="386f718f-df6d-452a-8582-bbaefbdf32c9"/>
    <ds:schemaRef ds:uri="18bc4b0f-eeb7-463a-83a5-79862cd46e3c"/>
  </ds:schemaRefs>
</ds:datastoreItem>
</file>

<file path=customXml/itemProps2.xml><?xml version="1.0" encoding="utf-8"?>
<ds:datastoreItem xmlns:ds="http://schemas.openxmlformats.org/officeDocument/2006/customXml" ds:itemID="{93F98891-2093-4776-82D6-D5267F3D2F7B}">
  <ds:schemaRefs>
    <ds:schemaRef ds:uri="http://schemas.microsoft.com/sharepoint/v3/contenttype/forms"/>
  </ds:schemaRefs>
</ds:datastoreItem>
</file>

<file path=customXml/itemProps3.xml><?xml version="1.0" encoding="utf-8"?>
<ds:datastoreItem xmlns:ds="http://schemas.openxmlformats.org/officeDocument/2006/customXml" ds:itemID="{6DCC926E-C7F7-4F27-AC02-E1FC80A606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6f718f-df6d-452a-8582-bbaefbdf32c9"/>
    <ds:schemaRef ds:uri="18bc4b0f-eeb7-463a-83a5-79862cd46e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E8B8D1-DA08-403D-9462-BC7CBDB5C3CF}">
  <ds:schemaRefs>
    <ds:schemaRef ds:uri="http://schemas.openxmlformats.org/officeDocument/2006/bibliography"/>
  </ds:schemaRefs>
</ds:datastoreItem>
</file>

<file path=docMetadata/LabelInfo.xml><?xml version="1.0" encoding="utf-8"?>
<clbl:labelList xmlns:clbl="http://schemas.microsoft.com/office/2020/mipLabelMetadata">
  <clbl:label id="{94386301-d38c-4ba6-a65d-2e024660efe5}" enabled="0" method="" siteId="{94386301-d38c-4ba6-a65d-2e024660efe5}" removed="1"/>
</clbl:labelList>
</file>

<file path=docProps/app.xml><?xml version="1.0" encoding="utf-8"?>
<Properties xmlns="http://schemas.openxmlformats.org/officeDocument/2006/extended-properties" xmlns:vt="http://schemas.openxmlformats.org/officeDocument/2006/docPropsVTypes">
  <Template>Normal.dotm</Template>
  <TotalTime>7</TotalTime>
  <Pages>4</Pages>
  <Words>1383</Words>
  <Characters>7885</Characters>
  <Application>Microsoft Office Word</Application>
  <DocSecurity>4</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Constantin Bruma</dc:creator>
  <cp:lastModifiedBy>Ropota, Radu (L&amp;DR-BUCH)</cp:lastModifiedBy>
  <cp:revision>2</cp:revision>
  <cp:lastPrinted>2026-02-06T11:34:00Z</cp:lastPrinted>
  <dcterms:created xsi:type="dcterms:W3CDTF">2026-02-06T12:29:00Z</dcterms:created>
  <dcterms:modified xsi:type="dcterms:W3CDTF">2026-02-06T12:29:00Z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0x01010069B9B484165D0848BC6B8982317DC8E2</vt:lpwstr>
  </property>
  <property fmtid="{D5CDD505-2E9C-101B-9397-08002B2CF9AE}" pid="3" name="docLang">
    <vt:lpwstr>ro</vt:lpwstr>
  </property>
  <property fmtid="{D5CDD505-2E9C-101B-9397-08002B2CF9AE}" pid="4" name="MediaServiceImageTags">
    <vt:lpwstr/>
  </property>
  <property fmtid="{D5CDD505-2E9C-101B-9397-08002B2CF9AE}" pid="5" name="MSIP_Label_defa4170-0d19-0005-0004-bc88714345d2_Enabled">
    <vt:lpwstr>true</vt:lpwstr>
  </property>
  <property fmtid="{D5CDD505-2E9C-101B-9397-08002B2CF9AE}" pid="6" name="MSIP_Label_defa4170-0d19-0005-0004-bc88714345d2_SetDate">
    <vt:lpwstr>2025-12-16T12:51:53Z</vt:lpwstr>
  </property>
  <property fmtid="{D5CDD505-2E9C-101B-9397-08002B2CF9AE}" pid="7" name="MSIP_Label_defa4170-0d19-0005-0004-bc88714345d2_Method">
    <vt:lpwstr>Standard</vt:lpwstr>
  </property>
  <property fmtid="{D5CDD505-2E9C-101B-9397-08002B2CF9AE}" pid="8" name="MSIP_Label_defa4170-0d19-0005-0004-bc88714345d2_Name">
    <vt:lpwstr>defa4170-0d19-0005-0004-bc88714345d2</vt:lpwstr>
  </property>
  <property fmtid="{D5CDD505-2E9C-101B-9397-08002B2CF9AE}" pid="9" name="MSIP_Label_defa4170-0d19-0005-0004-bc88714345d2_SiteId">
    <vt:lpwstr>5644e846-7c45-425b-820c-0055c2af2dfc</vt:lpwstr>
  </property>
  <property fmtid="{D5CDD505-2E9C-101B-9397-08002B2CF9AE}" pid="10" name="MSIP_Label_defa4170-0d19-0005-0004-bc88714345d2_ActionId">
    <vt:lpwstr>906ad0c4-3b5d-4daf-b74e-9df6f24bdf74</vt:lpwstr>
  </property>
  <property fmtid="{D5CDD505-2E9C-101B-9397-08002B2CF9AE}" pid="11" name="MSIP_Label_defa4170-0d19-0005-0004-bc88714345d2_ContentBits">
    <vt:lpwstr>0</vt:lpwstr>
  </property>
  <property fmtid="{D5CDD505-2E9C-101B-9397-08002B2CF9AE}" pid="12" name="MSIP_Label_defa4170-0d19-0005-0004-bc88714345d2_Tag">
    <vt:lpwstr>10, 3, 0, 1</vt:lpwstr>
  </property>
  <property fmtid="{D5CDD505-2E9C-101B-9397-08002B2CF9AE}" pid="13" name="ClassificationContentMarkingHeaderShapeIds">
    <vt:lpwstr>4737d5fe,2812aed4,53de9309</vt:lpwstr>
  </property>
  <property fmtid="{D5CDD505-2E9C-101B-9397-08002B2CF9AE}" pid="14" name="ClassificationContentMarkingHeaderFontProps">
    <vt:lpwstr>#666666,10,UniCredit</vt:lpwstr>
  </property>
  <property fmtid="{D5CDD505-2E9C-101B-9397-08002B2CF9AE}" pid="15" name="ClassificationContentMarkingHeaderText">
    <vt:lpwstr>UniCredit - Public</vt:lpwstr>
  </property>
  <property fmtid="{D5CDD505-2E9C-101B-9397-08002B2CF9AE}" pid="16" name="MSIP_Label_b3ab5c08-0102-4fa9-94b5-6a7244ab7907_Enabled">
    <vt:lpwstr>true</vt:lpwstr>
  </property>
  <property fmtid="{D5CDD505-2E9C-101B-9397-08002B2CF9AE}" pid="17" name="MSIP_Label_b3ab5c08-0102-4fa9-94b5-6a7244ab7907_SetDate">
    <vt:lpwstr>2026-01-13T07:19:27Z</vt:lpwstr>
  </property>
  <property fmtid="{D5CDD505-2E9C-101B-9397-08002B2CF9AE}" pid="18" name="MSIP_Label_b3ab5c08-0102-4fa9-94b5-6a7244ab7907_Method">
    <vt:lpwstr>Privileged</vt:lpwstr>
  </property>
  <property fmtid="{D5CDD505-2E9C-101B-9397-08002B2CF9AE}" pid="19" name="MSIP_Label_b3ab5c08-0102-4fa9-94b5-6a7244ab7907_Name">
    <vt:lpwstr>UniCredit - Public</vt:lpwstr>
  </property>
  <property fmtid="{D5CDD505-2E9C-101B-9397-08002B2CF9AE}" pid="20" name="MSIP_Label_b3ab5c08-0102-4fa9-94b5-6a7244ab7907_SiteId">
    <vt:lpwstr>2cc49ce9-66a1-41ac-a96b-bdc54247696a</vt:lpwstr>
  </property>
  <property fmtid="{D5CDD505-2E9C-101B-9397-08002B2CF9AE}" pid="21" name="MSIP_Label_b3ab5c08-0102-4fa9-94b5-6a7244ab7907_ActionId">
    <vt:lpwstr>b00285cc-23fe-4381-bcdc-6c5de6a7bee3</vt:lpwstr>
  </property>
  <property fmtid="{D5CDD505-2E9C-101B-9397-08002B2CF9AE}" pid="22" name="MSIP_Label_b3ab5c08-0102-4fa9-94b5-6a7244ab7907_ContentBits">
    <vt:lpwstr>1</vt:lpwstr>
  </property>
  <property fmtid="{D5CDD505-2E9C-101B-9397-08002B2CF9AE}" pid="23" name="MSIP_Label_b3ab5c08-0102-4fa9-94b5-6a7244ab7907_Tag">
    <vt:lpwstr>10, 0, 1, 1</vt:lpwstr>
  </property>
  <property fmtid="{D5CDD505-2E9C-101B-9397-08002B2CF9AE}" pid="24" name="iManageFooter">
    <vt:lpwstr>#1025345v2</vt:lpwstr>
  </property>
</Properties>
</file>